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FA" w:rsidRDefault="00D554FA">
      <w:pPr>
        <w:rPr>
          <w:rFonts w:ascii="宋体" w:eastAsia="宋体" w:hAnsi="宋体"/>
          <w:color w:val="auto"/>
        </w:rPr>
      </w:pPr>
    </w:p>
    <w:tbl>
      <w:tblPr>
        <w:tblW w:w="10875" w:type="dxa"/>
        <w:tblInd w:w="147" w:type="dxa"/>
        <w:tblLayout w:type="fixed"/>
        <w:tblCellMar>
          <w:left w:w="0" w:type="dxa"/>
          <w:right w:w="0" w:type="dxa"/>
        </w:tblCellMar>
        <w:tblLook w:val="04A0" w:firstRow="1" w:lastRow="0" w:firstColumn="1" w:lastColumn="0" w:noHBand="0" w:noVBand="1"/>
      </w:tblPr>
      <w:tblGrid>
        <w:gridCol w:w="3531"/>
        <w:gridCol w:w="3672"/>
        <w:gridCol w:w="3672"/>
      </w:tblGrid>
      <w:tr w:rsidR="00D554FA">
        <w:trPr>
          <w:trHeight w:hRule="exact" w:val="5004"/>
        </w:trPr>
        <w:tc>
          <w:tcPr>
            <w:tcW w:w="10875"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3"/>
              <w:jc w:val="center"/>
              <w:rPr>
                <w:rFonts w:ascii="宋体" w:eastAsia="宋体" w:hAnsi="宋体"/>
                <w:sz w:val="52"/>
                <w:szCs w:val="52"/>
              </w:rPr>
            </w:pPr>
            <w:r>
              <w:rPr>
                <w:rFonts w:ascii="宋体" w:eastAsia="宋体" w:hAnsi="宋体" w:hint="eastAsia"/>
                <w:sz w:val="52"/>
                <w:szCs w:val="52"/>
              </w:rPr>
              <w:t>上海市松江区</w:t>
            </w:r>
            <w:r>
              <w:rPr>
                <w:rFonts w:ascii="宋体" w:eastAsia="宋体" w:hAnsi="宋体"/>
                <w:sz w:val="52"/>
                <w:szCs w:val="52"/>
              </w:rPr>
              <w:t>2022</w:t>
            </w:r>
            <w:r>
              <w:rPr>
                <w:rFonts w:ascii="宋体" w:eastAsia="宋体" w:hAnsi="宋体" w:hint="eastAsia"/>
                <w:sz w:val="52"/>
                <w:szCs w:val="52"/>
              </w:rPr>
              <w:t>年区级部门预算</w:t>
            </w:r>
          </w:p>
        </w:tc>
      </w:tr>
      <w:tr w:rsidR="00D554FA">
        <w:trPr>
          <w:trHeight w:hRule="exact" w:val="2502"/>
        </w:trPr>
        <w:tc>
          <w:tcPr>
            <w:tcW w:w="10875"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3"/>
              <w:jc w:val="center"/>
              <w:rPr>
                <w:rFonts w:ascii="Dialog" w:eastAsia="Times New Roman" w:hAnsi="Times New Roman"/>
                <w:sz w:val="32"/>
                <w:szCs w:val="32"/>
              </w:rPr>
            </w:pPr>
            <w:r>
              <w:rPr>
                <w:rFonts w:ascii="宋体" w:eastAsia="宋体" w:hAnsi="宋体" w:hint="eastAsia"/>
                <w:sz w:val="32"/>
                <w:szCs w:val="32"/>
              </w:rPr>
              <w:t>预算主管部门：中国人民政治协商会议上海市松江区委员会办公室</w:t>
            </w:r>
          </w:p>
        </w:tc>
      </w:tr>
      <w:tr w:rsidR="00D554FA">
        <w:trPr>
          <w:trHeight w:hRule="exact" w:val="833"/>
        </w:trPr>
        <w:tc>
          <w:tcPr>
            <w:tcW w:w="353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285" w:lineRule="exact"/>
              <w:ind w:left="20"/>
              <w:jc w:val="center"/>
              <w:rPr>
                <w:rFonts w:ascii="Dialog" w:eastAsia="Times New Roman" w:hAnsi="Times New Roman"/>
              </w:rPr>
            </w:pPr>
          </w:p>
        </w:tc>
        <w:tc>
          <w:tcPr>
            <w:tcW w:w="367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285" w:lineRule="exact"/>
              <w:ind w:left="20"/>
              <w:jc w:val="center"/>
              <w:rPr>
                <w:rFonts w:ascii="Dialog" w:eastAsia="Times New Roman" w:hAnsi="Times New Roman"/>
              </w:rPr>
            </w:pPr>
          </w:p>
        </w:tc>
        <w:tc>
          <w:tcPr>
            <w:tcW w:w="367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285" w:lineRule="exact"/>
              <w:ind w:left="20"/>
              <w:jc w:val="center"/>
              <w:rPr>
                <w:rFonts w:ascii="Dialog" w:eastAsia="Times New Roman" w:hAnsi="Times New Roman"/>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11326" w:type="dxa"/>
        <w:tblInd w:w="5" w:type="dxa"/>
        <w:tblLayout w:type="fixed"/>
        <w:tblCellMar>
          <w:left w:w="0" w:type="dxa"/>
          <w:right w:w="0" w:type="dxa"/>
        </w:tblCellMar>
        <w:tblLook w:val="04A0" w:firstRow="1" w:lastRow="0" w:firstColumn="1" w:lastColumn="0" w:noHBand="0" w:noVBand="1"/>
      </w:tblPr>
      <w:tblGrid>
        <w:gridCol w:w="9830"/>
        <w:gridCol w:w="748"/>
        <w:gridCol w:w="748"/>
      </w:tblGrid>
      <w:tr w:rsidR="00D554FA">
        <w:trPr>
          <w:trHeight w:hRule="exact" w:val="806"/>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仿宋" w:eastAsia="仿宋" w:hAnsi="仿宋"/>
                <w:sz w:val="36"/>
                <w:szCs w:val="36"/>
              </w:rPr>
            </w:pPr>
            <w:r>
              <w:rPr>
                <w:rFonts w:ascii="仿宋" w:eastAsia="仿宋" w:hAnsi="仿宋" w:hint="eastAsia"/>
                <w:b/>
                <w:sz w:val="36"/>
                <w:szCs w:val="36"/>
              </w:rPr>
              <w:lastRenderedPageBreak/>
              <w:t>目</w:t>
            </w:r>
            <w:r>
              <w:rPr>
                <w:rFonts w:ascii="仿宋" w:eastAsia="仿宋" w:hAnsi="仿宋"/>
                <w:b/>
                <w:sz w:val="36"/>
                <w:szCs w:val="36"/>
              </w:rPr>
              <w:t xml:space="preserve">  </w:t>
            </w:r>
            <w:r>
              <w:rPr>
                <w:rFonts w:ascii="仿宋" w:eastAsia="仿宋" w:hAnsi="仿宋" w:hint="eastAsia"/>
                <w:b/>
                <w:sz w:val="36"/>
                <w:szCs w:val="36"/>
              </w:rPr>
              <w:t>录</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hint="eastAsia"/>
                <w:sz w:val="28"/>
                <w:szCs w:val="28"/>
              </w:rPr>
              <w:t>一、部门主要职能</w:t>
            </w:r>
            <w:r>
              <w:rPr>
                <w:rFonts w:ascii="仿宋" w:eastAsia="仿宋" w:hAnsi="仿宋"/>
                <w:sz w:val="28"/>
                <w:szCs w:val="28"/>
              </w:rPr>
              <w:t xml:space="preserve"> </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hint="eastAsia"/>
                <w:sz w:val="28"/>
                <w:szCs w:val="28"/>
              </w:rPr>
              <w:t>二、部门机构设置</w:t>
            </w:r>
            <w:r>
              <w:rPr>
                <w:rFonts w:ascii="仿宋" w:eastAsia="仿宋" w:hAnsi="仿宋"/>
                <w:sz w:val="28"/>
                <w:szCs w:val="28"/>
              </w:rPr>
              <w:t xml:space="preserve"> </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hint="eastAsia"/>
                <w:sz w:val="28"/>
                <w:szCs w:val="28"/>
              </w:rPr>
              <w:t>三、名词解释</w:t>
            </w:r>
            <w:r>
              <w:rPr>
                <w:rFonts w:ascii="仿宋" w:eastAsia="仿宋" w:hAnsi="仿宋"/>
                <w:sz w:val="28"/>
                <w:szCs w:val="28"/>
              </w:rPr>
              <w:t xml:space="preserve"> </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hint="eastAsia"/>
                <w:sz w:val="28"/>
                <w:szCs w:val="28"/>
              </w:rPr>
              <w:t>四、部门预算编制说明</w:t>
            </w:r>
            <w:r>
              <w:rPr>
                <w:rFonts w:ascii="仿宋" w:eastAsia="仿宋" w:hAnsi="仿宋"/>
                <w:sz w:val="28"/>
                <w:szCs w:val="28"/>
              </w:rPr>
              <w:t xml:space="preserve"> </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hint="eastAsia"/>
                <w:sz w:val="28"/>
                <w:szCs w:val="28"/>
              </w:rPr>
              <w:t>五、部门预算表</w:t>
            </w:r>
            <w:r>
              <w:rPr>
                <w:rFonts w:ascii="仿宋" w:eastAsia="仿宋" w:hAnsi="仿宋"/>
                <w:sz w:val="28"/>
                <w:szCs w:val="28"/>
              </w:rPr>
              <w:t xml:space="preserve"> </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1. 2022</w:t>
            </w:r>
            <w:r>
              <w:rPr>
                <w:rFonts w:ascii="仿宋" w:eastAsia="仿宋" w:hAnsi="仿宋" w:hint="eastAsia"/>
                <w:sz w:val="28"/>
                <w:szCs w:val="28"/>
              </w:rPr>
              <w:t>年部门财务收支预算总表</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2. 2022</w:t>
            </w:r>
            <w:r>
              <w:rPr>
                <w:rFonts w:ascii="仿宋" w:eastAsia="仿宋" w:hAnsi="仿宋" w:hint="eastAsia"/>
                <w:sz w:val="28"/>
                <w:szCs w:val="28"/>
              </w:rPr>
              <w:t>年部门收入预算总表</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3. 2022</w:t>
            </w:r>
            <w:r>
              <w:rPr>
                <w:rFonts w:ascii="仿宋" w:eastAsia="仿宋" w:hAnsi="仿宋" w:hint="eastAsia"/>
                <w:sz w:val="28"/>
                <w:szCs w:val="28"/>
              </w:rPr>
              <w:t>年部门支出预算总表</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4. 2022</w:t>
            </w:r>
            <w:r>
              <w:rPr>
                <w:rFonts w:ascii="仿宋" w:eastAsia="仿宋" w:hAnsi="仿宋" w:hint="eastAsia"/>
                <w:sz w:val="28"/>
                <w:szCs w:val="28"/>
              </w:rPr>
              <w:t>年部门财政拨款收支预算总表</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5. 2022</w:t>
            </w:r>
            <w:r>
              <w:rPr>
                <w:rFonts w:ascii="仿宋" w:eastAsia="仿宋" w:hAnsi="仿宋" w:hint="eastAsia"/>
                <w:sz w:val="28"/>
                <w:szCs w:val="28"/>
              </w:rPr>
              <w:t>年部门一般公共预算支出功能分类预算表</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6. 2022</w:t>
            </w:r>
            <w:r>
              <w:rPr>
                <w:rFonts w:ascii="仿宋" w:eastAsia="仿宋" w:hAnsi="仿宋" w:hint="eastAsia"/>
                <w:sz w:val="28"/>
                <w:szCs w:val="28"/>
              </w:rPr>
              <w:t>年部门政府性基金预算支出功能分类预算表</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7. 2022</w:t>
            </w:r>
            <w:r>
              <w:rPr>
                <w:rFonts w:ascii="仿宋" w:eastAsia="仿宋" w:hAnsi="仿宋" w:hint="eastAsia"/>
                <w:sz w:val="28"/>
                <w:szCs w:val="28"/>
              </w:rPr>
              <w:t>年部门国有资本经营预算支出功能分类预算表</w:t>
            </w:r>
          </w:p>
        </w:tc>
        <w:tc>
          <w:tcPr>
            <w:tcW w:w="74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8. 2022</w:t>
            </w:r>
            <w:r>
              <w:rPr>
                <w:rFonts w:ascii="仿宋" w:eastAsia="仿宋" w:hAnsi="仿宋" w:hint="eastAsia"/>
                <w:sz w:val="28"/>
                <w:szCs w:val="28"/>
              </w:rPr>
              <w:t>年部门一般公共预算基本支出部门预算经济分类预算表</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9. 2022</w:t>
            </w:r>
            <w:r>
              <w:rPr>
                <w:rFonts w:ascii="仿宋" w:eastAsia="仿宋" w:hAnsi="仿宋" w:hint="eastAsia"/>
                <w:sz w:val="28"/>
                <w:szCs w:val="28"/>
              </w:rPr>
              <w:t>年部门“三公”经费和机关运行经费预算表</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hint="eastAsia"/>
                <w:sz w:val="28"/>
                <w:szCs w:val="28"/>
              </w:rPr>
              <w:t>六、其他相关情况说明</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hint="eastAsia"/>
                <w:sz w:val="28"/>
                <w:szCs w:val="28"/>
              </w:rPr>
              <w:t>七、项目经费情况说明</w:t>
            </w: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Times New Roman" w:eastAsia="Times New Roman"/>
                <w:color w:val="auto"/>
              </w:rPr>
            </w:pPr>
          </w:p>
        </w:tc>
      </w:tr>
      <w:tr w:rsidR="00D554FA">
        <w:trPr>
          <w:trHeight w:hRule="exact" w:val="518"/>
        </w:trPr>
        <w:tc>
          <w:tcPr>
            <w:tcW w:w="98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hint="eastAsia"/>
                <w:sz w:val="28"/>
                <w:szCs w:val="28"/>
              </w:rPr>
              <w:t>八、财政支出项目绩效目标申报表</w:t>
            </w:r>
          </w:p>
        </w:tc>
        <w:tc>
          <w:tcPr>
            <w:tcW w:w="74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D554FA" w:rsidRDefault="00D554FA">
            <w:pPr>
              <w:spacing w:line="360" w:lineRule="auto"/>
              <w:rPr>
                <w:rFonts w:ascii="仿宋" w:eastAsia="仿宋" w:hAnsi="仿宋"/>
                <w:color w:val="auto"/>
              </w:rPr>
            </w:pPr>
          </w:p>
        </w:tc>
        <w:tc>
          <w:tcPr>
            <w:tcW w:w="748" w:type="dxa"/>
            <w:tcBorders>
              <w:top w:val="single" w:sz="8" w:space="0" w:color="FFFFFF"/>
              <w:left w:val="single" w:sz="8" w:space="0" w:color="FFFFFF"/>
              <w:bottom w:val="single" w:sz="8" w:space="0" w:color="FFFFFF"/>
              <w:right w:val="single" w:sz="8" w:space="0" w:color="FFFFFF"/>
            </w:tcBorders>
            <w:shd w:val="clear" w:color="auto" w:fill="FFFFFF"/>
            <w:vAlign w:val="center"/>
          </w:tcPr>
          <w:p w:rsidR="00D554FA" w:rsidRDefault="00D554FA">
            <w:pPr>
              <w:rPr>
                <w:rFonts w:ascii="Times New Roman" w:eastAsia="Times New Roman"/>
                <w:color w:val="auto"/>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10962" w:type="dxa"/>
        <w:tblInd w:w="5" w:type="dxa"/>
        <w:tblLayout w:type="fixed"/>
        <w:tblCellMar>
          <w:left w:w="0" w:type="dxa"/>
          <w:right w:w="0" w:type="dxa"/>
        </w:tblCellMar>
        <w:tblLook w:val="04A0" w:firstRow="1" w:lastRow="0" w:firstColumn="1" w:lastColumn="0" w:noHBand="0" w:noVBand="1"/>
      </w:tblPr>
      <w:tblGrid>
        <w:gridCol w:w="10962"/>
      </w:tblGrid>
      <w:tr w:rsidR="00D554FA">
        <w:trPr>
          <w:trHeight w:hRule="exact" w:val="2510"/>
        </w:trPr>
        <w:tc>
          <w:tcPr>
            <w:tcW w:w="1096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jc w:val="center"/>
              <w:rPr>
                <w:rFonts w:ascii="仿宋" w:eastAsia="仿宋" w:hAnsi="仿宋"/>
                <w:sz w:val="36"/>
                <w:szCs w:val="36"/>
              </w:rPr>
            </w:pPr>
            <w:r>
              <w:rPr>
                <w:rFonts w:ascii="仿宋" w:eastAsia="仿宋" w:hAnsi="仿宋" w:hint="eastAsia"/>
                <w:b/>
                <w:sz w:val="36"/>
                <w:szCs w:val="36"/>
              </w:rPr>
              <w:lastRenderedPageBreak/>
              <w:t>中国人民政治协商会议上海市松江区委员会办公室主要职能</w:t>
            </w:r>
          </w:p>
        </w:tc>
      </w:tr>
      <w:tr w:rsidR="00D554FA">
        <w:trPr>
          <w:trHeight w:hRule="exact" w:val="12881"/>
        </w:trPr>
        <w:tc>
          <w:tcPr>
            <w:tcW w:w="10962" w:type="dxa"/>
            <w:tcBorders>
              <w:top w:val="single" w:sz="4" w:space="0" w:color="FFFFFF"/>
              <w:left w:val="single" w:sz="4" w:space="0" w:color="FFFFFF"/>
              <w:bottom w:val="single" w:sz="4" w:space="0" w:color="FFFFFF"/>
              <w:right w:val="single" w:sz="4" w:space="0" w:color="FFFFFF"/>
            </w:tcBorders>
            <w:shd w:val="clear" w:color="auto" w:fill="FFFFFF"/>
          </w:tcPr>
          <w:p w:rsidR="00812EA0" w:rsidRDefault="00214E40">
            <w:pPr>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中国人民政治协商会议是中国人民爱国统一战线的组织，是中国共产党领导的多党合作和政治协商的重要机构，是我国政治生活中发扬社会主义民主的重要形式。中国人民政治协商会议上海市松江区委员会办公室（以下简称松江区政协办公室）、中国人民政治协商会议上海市松江区委员会专门委员会办公室（以下简称松江区政协专委办）和</w:t>
            </w:r>
            <w:hyperlink r:id="rId7" w:history="1">
              <w:r>
                <w:rPr>
                  <w:rFonts w:ascii="仿宋" w:eastAsia="仿宋" w:hAnsi="仿宋" w:hint="eastAsia"/>
                  <w:sz w:val="28"/>
                  <w:szCs w:val="28"/>
                </w:rPr>
                <w:t>提案委员会</w:t>
              </w:r>
            </w:hyperlink>
            <w:r>
              <w:rPr>
                <w:rFonts w:ascii="仿宋" w:eastAsia="仿宋" w:hAnsi="仿宋" w:hint="eastAsia"/>
                <w:sz w:val="28"/>
                <w:szCs w:val="28"/>
              </w:rPr>
              <w:t>、</w:t>
            </w:r>
            <w:hyperlink r:id="rId8" w:history="1">
              <w:r>
                <w:rPr>
                  <w:rFonts w:ascii="仿宋" w:eastAsia="仿宋" w:hAnsi="仿宋" w:hint="eastAsia"/>
                  <w:sz w:val="28"/>
                  <w:szCs w:val="28"/>
                </w:rPr>
                <w:t>经济委员会</w:t>
              </w:r>
            </w:hyperlink>
            <w:r>
              <w:rPr>
                <w:rFonts w:ascii="仿宋" w:eastAsia="仿宋" w:hAnsi="仿宋" w:hint="eastAsia"/>
                <w:sz w:val="28"/>
                <w:szCs w:val="28"/>
              </w:rPr>
              <w:t>、</w:t>
            </w:r>
            <w:hyperlink r:id="rId9" w:history="1">
              <w:r>
                <w:rPr>
                  <w:rFonts w:ascii="仿宋" w:eastAsia="仿宋" w:hAnsi="仿宋" w:hint="eastAsia"/>
                  <w:sz w:val="28"/>
                  <w:szCs w:val="28"/>
                </w:rPr>
                <w:t>人口资源环境委员会</w:t>
              </w:r>
            </w:hyperlink>
            <w:r>
              <w:rPr>
                <w:rFonts w:ascii="仿宋" w:eastAsia="仿宋" w:hAnsi="仿宋" w:hint="eastAsia"/>
                <w:sz w:val="28"/>
                <w:szCs w:val="28"/>
              </w:rPr>
              <w:t>、</w:t>
            </w:r>
            <w:hyperlink r:id="rId10" w:history="1">
              <w:r>
                <w:rPr>
                  <w:rFonts w:ascii="仿宋" w:eastAsia="仿宋" w:hAnsi="仿宋" w:hint="eastAsia"/>
                  <w:sz w:val="28"/>
                  <w:szCs w:val="28"/>
                </w:rPr>
                <w:t>教科卫体委员会</w:t>
              </w:r>
            </w:hyperlink>
            <w:r>
              <w:rPr>
                <w:rFonts w:ascii="仿宋" w:eastAsia="仿宋" w:hAnsi="仿宋" w:hint="eastAsia"/>
                <w:sz w:val="28"/>
                <w:szCs w:val="28"/>
              </w:rPr>
              <w:t>、</w:t>
            </w:r>
            <w:hyperlink r:id="rId11" w:history="1">
              <w:r>
                <w:rPr>
                  <w:rFonts w:ascii="仿宋" w:eastAsia="仿宋" w:hAnsi="仿宋" w:hint="eastAsia"/>
                  <w:sz w:val="28"/>
                  <w:szCs w:val="28"/>
                </w:rPr>
                <w:t>社会和法制委员会</w:t>
              </w:r>
            </w:hyperlink>
            <w:r>
              <w:rPr>
                <w:rFonts w:ascii="仿宋" w:eastAsia="仿宋" w:hAnsi="仿宋" w:hint="eastAsia"/>
                <w:sz w:val="28"/>
                <w:szCs w:val="28"/>
              </w:rPr>
              <w:t>、</w:t>
            </w:r>
            <w:hyperlink r:id="rId12" w:history="1">
              <w:r>
                <w:rPr>
                  <w:rFonts w:ascii="仿宋" w:eastAsia="仿宋" w:hAnsi="仿宋" w:hint="eastAsia"/>
                  <w:sz w:val="28"/>
                  <w:szCs w:val="28"/>
                </w:rPr>
                <w:t>文化文史和学习委员会</w:t>
              </w:r>
            </w:hyperlink>
            <w:r>
              <w:rPr>
                <w:rFonts w:ascii="仿宋" w:eastAsia="仿宋" w:hAnsi="仿宋" w:hint="eastAsia"/>
                <w:sz w:val="28"/>
                <w:szCs w:val="28"/>
              </w:rPr>
              <w:t>、</w:t>
            </w:r>
            <w:hyperlink r:id="rId13" w:history="1">
              <w:r>
                <w:rPr>
                  <w:rFonts w:ascii="仿宋" w:eastAsia="仿宋" w:hAnsi="仿宋" w:hint="eastAsia"/>
                  <w:sz w:val="28"/>
                  <w:szCs w:val="28"/>
                </w:rPr>
                <w:t>农业和农村委员会</w:t>
              </w:r>
            </w:hyperlink>
            <w:r>
              <w:rPr>
                <w:rFonts w:ascii="仿宋" w:eastAsia="仿宋" w:hAnsi="仿宋" w:hint="eastAsia"/>
                <w:sz w:val="28"/>
                <w:szCs w:val="28"/>
              </w:rPr>
              <w:t>、</w:t>
            </w:r>
            <w:hyperlink r:id="rId14" w:history="1">
              <w:proofErr w:type="gramStart"/>
              <w:r>
                <w:rPr>
                  <w:rFonts w:ascii="仿宋" w:eastAsia="仿宋" w:hAnsi="仿宋" w:hint="eastAsia"/>
                  <w:sz w:val="28"/>
                  <w:szCs w:val="28"/>
                </w:rPr>
                <w:t>科创建</w:t>
              </w:r>
              <w:proofErr w:type="gramEnd"/>
              <w:r>
                <w:rPr>
                  <w:rFonts w:ascii="仿宋" w:eastAsia="仿宋" w:hAnsi="仿宋" w:hint="eastAsia"/>
                  <w:sz w:val="28"/>
                  <w:szCs w:val="28"/>
                </w:rPr>
                <w:t>设委员会</w:t>
              </w:r>
            </w:hyperlink>
            <w:r>
              <w:rPr>
                <w:rFonts w:ascii="仿宋" w:eastAsia="仿宋" w:hAnsi="仿宋" w:hint="eastAsia"/>
                <w:sz w:val="28"/>
                <w:szCs w:val="28"/>
              </w:rPr>
              <w:t>、民族宗教和港澳台侨委员会等</w:t>
            </w:r>
            <w:r>
              <w:rPr>
                <w:rFonts w:ascii="仿宋" w:eastAsia="仿宋" w:hAnsi="仿宋"/>
                <w:sz w:val="28"/>
                <w:szCs w:val="28"/>
              </w:rPr>
              <w:t>9</w:t>
            </w:r>
            <w:r>
              <w:rPr>
                <w:rFonts w:ascii="仿宋" w:eastAsia="仿宋" w:hAnsi="仿宋" w:hint="eastAsia"/>
                <w:sz w:val="28"/>
                <w:szCs w:val="28"/>
              </w:rPr>
              <w:t>个专门委员会是区政协的工作机构，承担为区政协履行政治协商、民主监督、参政议政职能服务的各项工作。</w:t>
            </w:r>
          </w:p>
          <w:p w:rsidR="00D554FA" w:rsidRDefault="00812EA0">
            <w:pPr>
              <w:spacing w:line="360" w:lineRule="auto"/>
              <w:ind w:firstLineChars="200" w:firstLine="560"/>
              <w:contextualSpacing/>
              <w:rPr>
                <w:rFonts w:ascii="仿宋" w:eastAsia="仿宋" w:hAnsi="仿宋"/>
                <w:sz w:val="28"/>
                <w:szCs w:val="28"/>
              </w:rPr>
            </w:pPr>
            <w:r w:rsidRPr="00812EA0">
              <w:rPr>
                <w:rFonts w:ascii="仿宋" w:eastAsia="仿宋" w:hAnsi="仿宋" w:hint="eastAsia"/>
                <w:sz w:val="28"/>
                <w:szCs w:val="28"/>
              </w:rPr>
              <w:t>主要职能包括：</w:t>
            </w:r>
          </w:p>
          <w:p w:rsidR="00D554FA" w:rsidRDefault="00214E40">
            <w:pPr>
              <w:spacing w:line="360" w:lineRule="auto"/>
              <w:ind w:firstLineChars="150" w:firstLine="420"/>
              <w:rPr>
                <w:rFonts w:ascii="仿宋" w:eastAsia="仿宋" w:hAnsi="仿宋"/>
                <w:sz w:val="28"/>
                <w:szCs w:val="28"/>
              </w:rPr>
            </w:pPr>
            <w:r>
              <w:rPr>
                <w:rFonts w:ascii="仿宋" w:eastAsia="仿宋" w:hAnsi="仿宋" w:hint="eastAsia"/>
                <w:sz w:val="28"/>
                <w:szCs w:val="28"/>
              </w:rPr>
              <w:t>（一）负责区政协全体会议、常务委员会会议、主席会议、秘书长办公会议等会务工作；组织专门委员会主任例会、座谈会、参观访问等活动，并组织协调各专门委员会对口联系。</w:t>
            </w:r>
          </w:p>
          <w:p w:rsidR="00D554FA" w:rsidRDefault="00214E40">
            <w:pPr>
              <w:spacing w:line="360" w:lineRule="auto"/>
              <w:ind w:firstLineChars="150" w:firstLine="420"/>
              <w:rPr>
                <w:rFonts w:ascii="仿宋" w:eastAsia="仿宋" w:hAnsi="仿宋"/>
                <w:sz w:val="28"/>
                <w:szCs w:val="28"/>
              </w:rPr>
            </w:pPr>
            <w:r>
              <w:rPr>
                <w:rFonts w:ascii="仿宋" w:eastAsia="仿宋" w:hAnsi="仿宋" w:hint="eastAsia"/>
                <w:sz w:val="28"/>
                <w:szCs w:val="28"/>
              </w:rPr>
              <w:t>（二）负责起草区政协全体会议和其它重要会议文件、报告。</w:t>
            </w:r>
          </w:p>
          <w:p w:rsidR="00D554FA" w:rsidRDefault="00214E40">
            <w:pPr>
              <w:spacing w:line="360" w:lineRule="auto"/>
              <w:ind w:firstLineChars="150" w:firstLine="420"/>
              <w:contextualSpacing/>
              <w:rPr>
                <w:rFonts w:ascii="仿宋" w:eastAsia="仿宋" w:hAnsi="仿宋"/>
                <w:sz w:val="28"/>
                <w:szCs w:val="28"/>
              </w:rPr>
            </w:pPr>
            <w:r>
              <w:rPr>
                <w:rFonts w:ascii="仿宋" w:eastAsia="仿宋" w:hAnsi="仿宋" w:hint="eastAsia"/>
                <w:sz w:val="28"/>
                <w:szCs w:val="28"/>
              </w:rPr>
              <w:t>（三）负责委员视察、参观考察等活动的组织、服务工作；负责安排专门委员会的专题调研，收集调研材料，整理委员提出的意见和建议，并指导专门委员会撰写调研报告。</w:t>
            </w:r>
          </w:p>
          <w:p w:rsidR="00D554FA" w:rsidRDefault="00214E40">
            <w:pPr>
              <w:spacing w:line="360" w:lineRule="auto"/>
              <w:ind w:firstLineChars="150" w:firstLine="420"/>
              <w:contextualSpacing/>
              <w:rPr>
                <w:rFonts w:ascii="仿宋" w:eastAsia="仿宋" w:hAnsi="仿宋"/>
                <w:sz w:val="28"/>
                <w:szCs w:val="28"/>
              </w:rPr>
            </w:pPr>
            <w:r>
              <w:rPr>
                <w:rFonts w:ascii="仿宋" w:eastAsia="仿宋" w:hAnsi="仿宋" w:hint="eastAsia"/>
                <w:sz w:val="28"/>
                <w:szCs w:val="28"/>
              </w:rPr>
              <w:t>（四）及时了解掌握专门委员会的工作情况，向主席、分管主席汇报，并总结、推广好的工作经验。</w:t>
            </w:r>
          </w:p>
          <w:p w:rsidR="00D554FA" w:rsidRDefault="00214E40">
            <w:pPr>
              <w:spacing w:line="360" w:lineRule="auto"/>
              <w:ind w:firstLineChars="150" w:firstLine="420"/>
              <w:contextualSpacing/>
              <w:rPr>
                <w:rFonts w:ascii="仿宋" w:eastAsia="仿宋" w:hAnsi="仿宋"/>
                <w:sz w:val="28"/>
                <w:szCs w:val="28"/>
              </w:rPr>
            </w:pPr>
            <w:r>
              <w:rPr>
                <w:rFonts w:ascii="仿宋" w:eastAsia="仿宋" w:hAnsi="仿宋" w:hint="eastAsia"/>
                <w:sz w:val="28"/>
                <w:szCs w:val="28"/>
              </w:rPr>
              <w:t>（五）承办以政协名义举办的重大活动和节日庆祝活动。</w:t>
            </w:r>
          </w:p>
          <w:p w:rsidR="00D554FA" w:rsidRDefault="00214E40">
            <w:pPr>
              <w:spacing w:line="560" w:lineRule="exact"/>
              <w:ind w:firstLineChars="150" w:firstLine="420"/>
              <w:rPr>
                <w:rFonts w:ascii="仿宋" w:eastAsia="仿宋" w:hAnsi="仿宋"/>
                <w:sz w:val="28"/>
                <w:szCs w:val="28"/>
              </w:rPr>
            </w:pPr>
            <w:r>
              <w:rPr>
                <w:rFonts w:ascii="仿宋" w:eastAsia="仿宋" w:hAnsi="仿宋" w:hint="eastAsia"/>
                <w:sz w:val="28"/>
                <w:szCs w:val="28"/>
              </w:rPr>
              <w:t>（六）负责政协工作的宣传报道和信息工作，收集、反映社情民意和各界人士的意见、建议。</w:t>
            </w:r>
          </w:p>
          <w:p w:rsidR="00D554FA" w:rsidRDefault="00214E40">
            <w:pPr>
              <w:spacing w:line="560" w:lineRule="exact"/>
              <w:ind w:firstLineChars="150" w:firstLine="420"/>
              <w:rPr>
                <w:rFonts w:ascii="仿宋" w:eastAsia="仿宋" w:hAnsi="仿宋"/>
                <w:sz w:val="28"/>
                <w:szCs w:val="28"/>
              </w:rPr>
            </w:pPr>
            <w:r>
              <w:rPr>
                <w:rFonts w:ascii="仿宋" w:eastAsia="仿宋" w:hAnsi="仿宋" w:hint="eastAsia"/>
                <w:sz w:val="28"/>
                <w:szCs w:val="28"/>
              </w:rPr>
              <w:t>（七）负责政协机关来往文电处理、文书档案、文印、通讯、机要保密、来信来访等工作。</w:t>
            </w:r>
          </w:p>
          <w:p w:rsidR="00D554FA" w:rsidRDefault="00214E40">
            <w:pPr>
              <w:spacing w:line="560" w:lineRule="exact"/>
              <w:ind w:firstLineChars="150" w:firstLine="420"/>
              <w:rPr>
                <w:rFonts w:ascii="仿宋" w:eastAsia="仿宋" w:hAnsi="仿宋"/>
                <w:sz w:val="28"/>
                <w:szCs w:val="28"/>
              </w:rPr>
            </w:pPr>
            <w:r>
              <w:rPr>
                <w:rFonts w:ascii="仿宋" w:eastAsia="仿宋" w:hAnsi="仿宋" w:hint="eastAsia"/>
                <w:sz w:val="28"/>
                <w:szCs w:val="28"/>
              </w:rPr>
              <w:t>（八）负责机关干部人事和机构编制管理，做好离退休老同志的管理、服务工作。</w:t>
            </w:r>
          </w:p>
          <w:p w:rsidR="00D554FA" w:rsidRDefault="00D554FA">
            <w:pPr>
              <w:spacing w:line="360" w:lineRule="auto"/>
              <w:ind w:firstLineChars="200" w:firstLine="560"/>
              <w:contextualSpacing/>
              <w:rPr>
                <w:rFonts w:ascii="仿宋" w:eastAsia="仿宋" w:hAnsi="仿宋"/>
                <w:sz w:val="28"/>
                <w:szCs w:val="28"/>
              </w:rPr>
            </w:pPr>
          </w:p>
          <w:p w:rsidR="00D554FA" w:rsidRDefault="00D554FA">
            <w:pPr>
              <w:spacing w:line="360" w:lineRule="auto"/>
              <w:ind w:firstLineChars="200" w:firstLine="560"/>
              <w:contextualSpacing/>
              <w:rPr>
                <w:rFonts w:ascii="仿宋" w:eastAsia="仿宋" w:hAnsi="仿宋"/>
                <w:sz w:val="28"/>
                <w:szCs w:val="28"/>
              </w:rPr>
            </w:pPr>
          </w:p>
          <w:p w:rsidR="00D554FA" w:rsidRDefault="00D554FA">
            <w:pPr>
              <w:spacing w:line="360" w:lineRule="auto"/>
              <w:ind w:firstLineChars="200" w:firstLine="560"/>
              <w:contextualSpacing/>
              <w:rPr>
                <w:rFonts w:ascii="仿宋" w:eastAsia="仿宋" w:hAnsi="仿宋"/>
                <w:sz w:val="28"/>
                <w:szCs w:val="28"/>
              </w:rPr>
            </w:pPr>
          </w:p>
          <w:p w:rsidR="00D554FA" w:rsidRDefault="00D554FA">
            <w:pPr>
              <w:spacing w:line="360" w:lineRule="auto"/>
              <w:ind w:firstLineChars="200" w:firstLine="560"/>
              <w:contextualSpacing/>
              <w:rPr>
                <w:rFonts w:ascii="仿宋" w:eastAsia="仿宋" w:hAnsi="仿宋"/>
                <w:sz w:val="28"/>
                <w:szCs w:val="28"/>
              </w:rPr>
            </w:pPr>
          </w:p>
        </w:tc>
      </w:tr>
      <w:tr w:rsidR="00D554FA">
        <w:trPr>
          <w:trHeight w:hRule="exact" w:val="11738"/>
        </w:trPr>
        <w:tc>
          <w:tcPr>
            <w:tcW w:w="10962" w:type="dxa"/>
            <w:tcBorders>
              <w:top w:val="single" w:sz="4" w:space="0" w:color="FFFFFF"/>
              <w:left w:val="single" w:sz="4" w:space="0" w:color="FFFFFF"/>
              <w:bottom w:val="single" w:sz="4" w:space="0" w:color="FFFFFF"/>
              <w:right w:val="single" w:sz="4" w:space="0" w:color="FFFFFF"/>
            </w:tcBorders>
            <w:shd w:val="clear" w:color="auto" w:fill="FFFFFF"/>
          </w:tcPr>
          <w:p w:rsidR="00D554FA" w:rsidRDefault="00D554FA">
            <w:pPr>
              <w:spacing w:line="560" w:lineRule="exact"/>
              <w:ind w:firstLineChars="200" w:firstLine="560"/>
              <w:rPr>
                <w:rFonts w:ascii="仿宋" w:eastAsia="仿宋" w:hAnsi="仿宋"/>
                <w:sz w:val="28"/>
                <w:szCs w:val="28"/>
              </w:rPr>
            </w:pPr>
          </w:p>
          <w:p w:rsidR="00D554FA" w:rsidRDefault="00214E40">
            <w:pPr>
              <w:spacing w:line="560" w:lineRule="exact"/>
              <w:ind w:firstLineChars="200" w:firstLine="560"/>
              <w:rPr>
                <w:rFonts w:ascii="仿宋" w:eastAsia="仿宋" w:hAnsi="仿宋"/>
                <w:sz w:val="28"/>
                <w:szCs w:val="28"/>
              </w:rPr>
            </w:pPr>
            <w:r>
              <w:rPr>
                <w:rFonts w:ascii="仿宋" w:eastAsia="仿宋" w:hAnsi="仿宋" w:hint="eastAsia"/>
                <w:sz w:val="28"/>
                <w:szCs w:val="28"/>
              </w:rPr>
              <w:t>（九）负责机关的思想、作风、组织和制度建设，搞好联络接待、后勤保障、管理和服务，做好安全保卫工作。</w:t>
            </w:r>
          </w:p>
          <w:p w:rsidR="00D554FA" w:rsidRDefault="00214E40">
            <w:pPr>
              <w:spacing w:line="560" w:lineRule="exact"/>
              <w:ind w:firstLineChars="200" w:firstLine="560"/>
              <w:rPr>
                <w:rFonts w:ascii="仿宋" w:eastAsia="仿宋" w:hAnsi="仿宋"/>
                <w:sz w:val="28"/>
                <w:szCs w:val="28"/>
              </w:rPr>
            </w:pPr>
            <w:r>
              <w:rPr>
                <w:rFonts w:ascii="仿宋" w:eastAsia="仿宋" w:hAnsi="仿宋" w:hint="eastAsia"/>
                <w:sz w:val="28"/>
                <w:szCs w:val="28"/>
              </w:rPr>
              <w:t>（十）承办区政协领导交办的其他事项。</w:t>
            </w:r>
          </w:p>
          <w:p w:rsidR="00D554FA" w:rsidRDefault="00D554FA">
            <w:pPr>
              <w:spacing w:line="255" w:lineRule="exact"/>
              <w:ind w:left="20"/>
              <w:rPr>
                <w:rFonts w:ascii="仿宋" w:eastAsia="仿宋" w:hAnsi="仿宋"/>
                <w:sz w:val="28"/>
                <w:szCs w:val="28"/>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10743" w:type="dxa"/>
        <w:tblInd w:w="147" w:type="dxa"/>
        <w:tblLayout w:type="fixed"/>
        <w:tblCellMar>
          <w:left w:w="0" w:type="dxa"/>
          <w:right w:w="0" w:type="dxa"/>
        </w:tblCellMar>
        <w:tblLook w:val="04A0" w:firstRow="1" w:lastRow="0" w:firstColumn="1" w:lastColumn="0" w:noHBand="0" w:noVBand="1"/>
      </w:tblPr>
      <w:tblGrid>
        <w:gridCol w:w="10743"/>
      </w:tblGrid>
      <w:tr w:rsidR="00D554FA" w:rsidTr="005230A0">
        <w:trPr>
          <w:trHeight w:hRule="exact" w:val="1630"/>
        </w:trPr>
        <w:tc>
          <w:tcPr>
            <w:tcW w:w="1074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jc w:val="center"/>
              <w:rPr>
                <w:rFonts w:ascii="仿宋" w:eastAsia="仿宋" w:hAnsi="仿宋"/>
                <w:sz w:val="36"/>
                <w:szCs w:val="36"/>
              </w:rPr>
            </w:pPr>
            <w:r>
              <w:rPr>
                <w:rFonts w:ascii="仿宋" w:eastAsia="仿宋" w:hAnsi="仿宋" w:hint="eastAsia"/>
                <w:b/>
                <w:sz w:val="36"/>
                <w:szCs w:val="36"/>
              </w:rPr>
              <w:lastRenderedPageBreak/>
              <w:t>中国人民政治协商会议上海市松江区委员会办公室机构设置</w:t>
            </w:r>
          </w:p>
        </w:tc>
      </w:tr>
      <w:tr w:rsidR="00D554FA" w:rsidTr="005230A0">
        <w:trPr>
          <w:trHeight w:hRule="exact" w:val="9962"/>
        </w:trPr>
        <w:tc>
          <w:tcPr>
            <w:tcW w:w="10743" w:type="dxa"/>
            <w:tcBorders>
              <w:top w:val="single" w:sz="4" w:space="0" w:color="FFFFFF"/>
              <w:left w:val="single" w:sz="4" w:space="0" w:color="FFFFFF"/>
              <w:bottom w:val="single" w:sz="4" w:space="0" w:color="FFFFFF"/>
              <w:right w:val="single" w:sz="4" w:space="0" w:color="FFFFFF"/>
            </w:tcBorders>
            <w:shd w:val="clear" w:color="auto" w:fill="FFFFFF"/>
          </w:tcPr>
          <w:p w:rsidR="005230A0" w:rsidRPr="005230A0" w:rsidRDefault="005230A0">
            <w:pPr>
              <w:spacing w:line="360" w:lineRule="auto"/>
              <w:ind w:firstLineChars="200" w:firstLine="560"/>
              <w:rPr>
                <w:rFonts w:ascii="仿宋" w:eastAsia="仿宋" w:hAnsi="仿宋"/>
                <w:sz w:val="28"/>
                <w:szCs w:val="28"/>
              </w:rPr>
            </w:pPr>
            <w:r w:rsidRPr="005230A0">
              <w:rPr>
                <w:rFonts w:ascii="仿宋" w:eastAsia="仿宋" w:hAnsi="仿宋" w:hint="eastAsia"/>
                <w:sz w:val="28"/>
                <w:szCs w:val="28"/>
              </w:rPr>
              <w:t>中国人民政治协商会议上海市松江区委员会办公室部门预算是包括中国人民政治协商会议上海市松江区委员会办公室</w:t>
            </w:r>
            <w:r>
              <w:rPr>
                <w:rFonts w:ascii="仿宋" w:eastAsia="仿宋" w:hAnsi="仿宋" w:hint="eastAsia"/>
                <w:sz w:val="28"/>
                <w:szCs w:val="28"/>
              </w:rPr>
              <w:t>本部</w:t>
            </w:r>
            <w:r w:rsidRPr="005230A0">
              <w:rPr>
                <w:rFonts w:ascii="仿宋" w:eastAsia="仿宋" w:hAnsi="仿宋" w:hint="eastAsia"/>
                <w:sz w:val="28"/>
                <w:szCs w:val="28"/>
              </w:rPr>
              <w:t>的综合收支计划。</w:t>
            </w:r>
          </w:p>
          <w:p w:rsidR="00D554FA" w:rsidRDefault="00214E40">
            <w:pPr>
              <w:spacing w:line="360" w:lineRule="auto"/>
              <w:ind w:firstLineChars="200" w:firstLine="560"/>
              <w:rPr>
                <w:rFonts w:ascii="仿宋" w:eastAsia="仿宋" w:hAnsi="仿宋"/>
                <w:sz w:val="28"/>
                <w:szCs w:val="28"/>
              </w:rPr>
            </w:pPr>
            <w:r>
              <w:rPr>
                <w:rFonts w:ascii="仿宋" w:eastAsia="仿宋" w:hAnsi="仿宋" w:hint="eastAsia"/>
                <w:sz w:val="28"/>
                <w:szCs w:val="28"/>
              </w:rPr>
              <w:t>松江区政协办公室、松江区政协专委办和</w:t>
            </w:r>
            <w:r>
              <w:rPr>
                <w:rFonts w:ascii="仿宋" w:eastAsia="仿宋" w:hAnsi="仿宋"/>
                <w:sz w:val="28"/>
                <w:szCs w:val="28"/>
              </w:rPr>
              <w:t>9</w:t>
            </w:r>
            <w:r>
              <w:rPr>
                <w:rFonts w:ascii="仿宋" w:eastAsia="仿宋" w:hAnsi="仿宋" w:hint="eastAsia"/>
                <w:sz w:val="28"/>
                <w:szCs w:val="28"/>
              </w:rPr>
              <w:t>个专门委员会是中国人民政治协商会议上海市松江区委员会下设的工作机构。松江区政协办公室内设秘书科、行政科、调研科、提案科、委员联络科</w:t>
            </w:r>
            <w:r>
              <w:rPr>
                <w:rFonts w:ascii="仿宋" w:eastAsia="仿宋" w:hAnsi="仿宋"/>
                <w:sz w:val="28"/>
                <w:szCs w:val="28"/>
              </w:rPr>
              <w:t>5</w:t>
            </w:r>
            <w:r>
              <w:rPr>
                <w:rFonts w:ascii="仿宋" w:eastAsia="仿宋" w:hAnsi="仿宋" w:hint="eastAsia"/>
                <w:sz w:val="28"/>
                <w:szCs w:val="28"/>
              </w:rPr>
              <w:t>个科室。</w:t>
            </w:r>
          </w:p>
          <w:p w:rsidR="00235E93" w:rsidRDefault="00235E93">
            <w:pPr>
              <w:spacing w:line="360" w:lineRule="auto"/>
              <w:ind w:firstLineChars="200" w:firstLine="560"/>
              <w:rPr>
                <w:rFonts w:ascii="仿宋" w:eastAsia="仿宋" w:hAnsi="仿宋"/>
                <w:sz w:val="28"/>
                <w:szCs w:val="28"/>
              </w:rPr>
            </w:pPr>
            <w:r>
              <w:rPr>
                <w:rFonts w:ascii="仿宋" w:eastAsia="仿宋" w:hAnsi="仿宋" w:cs="仿宋" w:hint="eastAsia"/>
                <w:sz w:val="28"/>
                <w:szCs w:val="28"/>
              </w:rPr>
              <w:t>本部门中，行政单位1家。</w:t>
            </w:r>
          </w:p>
          <w:p w:rsidR="00D554FA" w:rsidRDefault="00214E40">
            <w:pPr>
              <w:spacing w:line="360" w:lineRule="auto"/>
              <w:ind w:firstLineChars="200" w:firstLine="560"/>
              <w:rPr>
                <w:rFonts w:ascii="仿宋" w:eastAsia="仿宋" w:hAnsi="仿宋"/>
                <w:sz w:val="28"/>
                <w:szCs w:val="28"/>
              </w:rPr>
            </w:pPr>
            <w:r>
              <w:rPr>
                <w:rFonts w:ascii="仿宋" w:eastAsia="仿宋" w:hAnsi="仿宋" w:hint="eastAsia"/>
                <w:sz w:val="28"/>
                <w:szCs w:val="28"/>
              </w:rPr>
              <w:t>纳入中国人民政治协商会议上海市松江区委员会办公室</w:t>
            </w:r>
            <w:r>
              <w:rPr>
                <w:rFonts w:ascii="仿宋" w:eastAsia="仿宋" w:hAnsi="仿宋"/>
                <w:sz w:val="28"/>
                <w:szCs w:val="28"/>
              </w:rPr>
              <w:t>202</w:t>
            </w:r>
            <w:r w:rsidR="005230A0">
              <w:rPr>
                <w:rFonts w:ascii="仿宋" w:eastAsia="仿宋" w:hAnsi="仿宋"/>
                <w:sz w:val="28"/>
                <w:szCs w:val="28"/>
              </w:rPr>
              <w:t>2</w:t>
            </w:r>
            <w:r>
              <w:rPr>
                <w:rFonts w:ascii="仿宋" w:eastAsia="仿宋" w:hAnsi="仿宋" w:hint="eastAsia"/>
                <w:sz w:val="28"/>
                <w:szCs w:val="28"/>
              </w:rPr>
              <w:t>年度部门预算编制范围的单位名单见下表：</w:t>
            </w:r>
          </w:p>
          <w:tbl>
            <w:tblPr>
              <w:tblW w:w="8373" w:type="dxa"/>
              <w:jc w:val="center"/>
              <w:tblLayout w:type="fixed"/>
              <w:tblLook w:val="04A0" w:firstRow="1" w:lastRow="0" w:firstColumn="1" w:lastColumn="0" w:noHBand="0" w:noVBand="1"/>
            </w:tblPr>
            <w:tblGrid>
              <w:gridCol w:w="1461"/>
              <w:gridCol w:w="4706"/>
              <w:gridCol w:w="2206"/>
            </w:tblGrid>
            <w:tr w:rsidR="00D554FA">
              <w:trPr>
                <w:trHeight w:val="637"/>
                <w:jc w:val="center"/>
              </w:trPr>
              <w:tc>
                <w:tcPr>
                  <w:tcW w:w="1461" w:type="dxa"/>
                  <w:tcBorders>
                    <w:top w:val="single" w:sz="8" w:space="0" w:color="auto"/>
                    <w:left w:val="single" w:sz="8" w:space="0" w:color="auto"/>
                    <w:bottom w:val="single" w:sz="8" w:space="0" w:color="auto"/>
                    <w:right w:val="single" w:sz="8" w:space="0" w:color="auto"/>
                  </w:tcBorders>
                  <w:vAlign w:val="center"/>
                </w:tcPr>
                <w:p w:rsidR="00D554FA" w:rsidRDefault="00214E40">
                  <w:pPr>
                    <w:widowControl/>
                    <w:jc w:val="center"/>
                    <w:rPr>
                      <w:rFonts w:ascii="仿宋" w:eastAsia="仿宋" w:hAnsi="仿宋"/>
                      <w:sz w:val="28"/>
                      <w:szCs w:val="28"/>
                    </w:rPr>
                  </w:pPr>
                  <w:r>
                    <w:rPr>
                      <w:rFonts w:ascii="仿宋" w:eastAsia="仿宋" w:hAnsi="仿宋" w:hint="eastAsia"/>
                      <w:sz w:val="28"/>
                      <w:szCs w:val="28"/>
                    </w:rPr>
                    <w:t>序号</w:t>
                  </w:r>
                </w:p>
              </w:tc>
              <w:tc>
                <w:tcPr>
                  <w:tcW w:w="4706" w:type="dxa"/>
                  <w:tcBorders>
                    <w:top w:val="single" w:sz="8" w:space="0" w:color="auto"/>
                    <w:bottom w:val="single" w:sz="8" w:space="0" w:color="auto"/>
                    <w:right w:val="single" w:sz="8" w:space="0" w:color="auto"/>
                  </w:tcBorders>
                  <w:vAlign w:val="center"/>
                </w:tcPr>
                <w:p w:rsidR="00D554FA" w:rsidRDefault="00214E40">
                  <w:pPr>
                    <w:widowControl/>
                    <w:jc w:val="center"/>
                    <w:rPr>
                      <w:rFonts w:ascii="仿宋" w:eastAsia="仿宋" w:hAnsi="仿宋"/>
                      <w:sz w:val="28"/>
                      <w:szCs w:val="28"/>
                    </w:rPr>
                  </w:pPr>
                  <w:r>
                    <w:rPr>
                      <w:rFonts w:ascii="仿宋" w:eastAsia="仿宋" w:hAnsi="仿宋" w:hint="eastAsia"/>
                      <w:sz w:val="28"/>
                      <w:szCs w:val="28"/>
                    </w:rPr>
                    <w:t>单位名称</w:t>
                  </w:r>
                </w:p>
              </w:tc>
              <w:tc>
                <w:tcPr>
                  <w:tcW w:w="2206" w:type="dxa"/>
                  <w:tcBorders>
                    <w:top w:val="single" w:sz="8" w:space="0" w:color="auto"/>
                    <w:bottom w:val="single" w:sz="8" w:space="0" w:color="auto"/>
                    <w:right w:val="single" w:sz="8" w:space="0" w:color="auto"/>
                  </w:tcBorders>
                  <w:vAlign w:val="center"/>
                </w:tcPr>
                <w:p w:rsidR="00D554FA" w:rsidRDefault="00214E40">
                  <w:pPr>
                    <w:widowControl/>
                    <w:jc w:val="center"/>
                    <w:rPr>
                      <w:rFonts w:ascii="仿宋" w:eastAsia="仿宋" w:hAnsi="仿宋"/>
                      <w:sz w:val="28"/>
                      <w:szCs w:val="28"/>
                    </w:rPr>
                  </w:pPr>
                  <w:r>
                    <w:rPr>
                      <w:rFonts w:ascii="仿宋" w:eastAsia="仿宋" w:hAnsi="仿宋" w:hint="eastAsia"/>
                      <w:sz w:val="28"/>
                      <w:szCs w:val="28"/>
                    </w:rPr>
                    <w:t>备注</w:t>
                  </w:r>
                </w:p>
              </w:tc>
            </w:tr>
            <w:tr w:rsidR="00D554FA">
              <w:trPr>
                <w:trHeight w:val="637"/>
                <w:jc w:val="center"/>
              </w:trPr>
              <w:tc>
                <w:tcPr>
                  <w:tcW w:w="1461" w:type="dxa"/>
                  <w:tcBorders>
                    <w:left w:val="single" w:sz="8" w:space="0" w:color="auto"/>
                    <w:bottom w:val="single" w:sz="8" w:space="0" w:color="auto"/>
                    <w:right w:val="single" w:sz="8" w:space="0" w:color="auto"/>
                  </w:tcBorders>
                  <w:vAlign w:val="center"/>
                </w:tcPr>
                <w:p w:rsidR="00D554FA" w:rsidRDefault="00214E40">
                  <w:pPr>
                    <w:widowControl/>
                    <w:jc w:val="center"/>
                    <w:rPr>
                      <w:rFonts w:ascii="仿宋" w:eastAsia="仿宋" w:hAnsi="仿宋"/>
                      <w:sz w:val="28"/>
                      <w:szCs w:val="28"/>
                    </w:rPr>
                  </w:pPr>
                  <w:r>
                    <w:rPr>
                      <w:rFonts w:ascii="仿宋" w:eastAsia="仿宋" w:hAnsi="仿宋"/>
                      <w:sz w:val="28"/>
                      <w:szCs w:val="28"/>
                    </w:rPr>
                    <w:t>1</w:t>
                  </w:r>
                </w:p>
              </w:tc>
              <w:tc>
                <w:tcPr>
                  <w:tcW w:w="4706" w:type="dxa"/>
                  <w:tcBorders>
                    <w:bottom w:val="single" w:sz="8" w:space="0" w:color="auto"/>
                    <w:right w:val="single" w:sz="8" w:space="0" w:color="auto"/>
                  </w:tcBorders>
                  <w:vAlign w:val="center"/>
                </w:tcPr>
                <w:p w:rsidR="00D554FA" w:rsidRDefault="00214E40">
                  <w:pPr>
                    <w:widowControl/>
                    <w:jc w:val="center"/>
                    <w:rPr>
                      <w:rFonts w:ascii="仿宋" w:eastAsia="仿宋" w:hAnsi="仿宋"/>
                      <w:sz w:val="28"/>
                      <w:szCs w:val="28"/>
                    </w:rPr>
                  </w:pPr>
                  <w:r>
                    <w:rPr>
                      <w:rFonts w:ascii="仿宋" w:eastAsia="仿宋" w:hAnsi="仿宋" w:hint="eastAsia"/>
                      <w:sz w:val="28"/>
                      <w:szCs w:val="28"/>
                    </w:rPr>
                    <w:t>中国人民政治协商会议上海市松江区委员会办公室</w:t>
                  </w:r>
                </w:p>
              </w:tc>
              <w:tc>
                <w:tcPr>
                  <w:tcW w:w="2206" w:type="dxa"/>
                  <w:tcBorders>
                    <w:bottom w:val="single" w:sz="8" w:space="0" w:color="auto"/>
                    <w:right w:val="single" w:sz="8" w:space="0" w:color="auto"/>
                  </w:tcBorders>
                  <w:vAlign w:val="center"/>
                </w:tcPr>
                <w:p w:rsidR="00D554FA" w:rsidRDefault="00214E40">
                  <w:pPr>
                    <w:widowControl/>
                    <w:jc w:val="center"/>
                    <w:rPr>
                      <w:rFonts w:ascii="仿宋" w:eastAsia="仿宋" w:hAnsi="仿宋"/>
                      <w:sz w:val="28"/>
                      <w:szCs w:val="28"/>
                    </w:rPr>
                  </w:pPr>
                  <w:r>
                    <w:rPr>
                      <w:rFonts w:ascii="仿宋" w:eastAsia="仿宋" w:hAnsi="仿宋" w:hint="eastAsia"/>
                      <w:sz w:val="28"/>
                      <w:szCs w:val="28"/>
                    </w:rPr>
                    <w:t>行政单位</w:t>
                  </w:r>
                </w:p>
              </w:tc>
            </w:tr>
          </w:tbl>
          <w:p w:rsidR="00D554FA" w:rsidRDefault="00D554FA">
            <w:pPr>
              <w:spacing w:line="360" w:lineRule="auto"/>
              <w:ind w:firstLineChars="200" w:firstLine="480"/>
              <w:rPr>
                <w:rFonts w:ascii="仿宋" w:eastAsia="仿宋" w:hAnsi="仿宋"/>
              </w:rPr>
            </w:pPr>
          </w:p>
          <w:p w:rsidR="00D554FA" w:rsidRDefault="00D554FA">
            <w:pPr>
              <w:spacing w:line="360" w:lineRule="auto"/>
              <w:ind w:firstLineChars="200" w:firstLine="480"/>
              <w:rPr>
                <w:rFonts w:ascii="仿宋" w:eastAsia="仿宋" w:hAnsi="仿宋"/>
              </w:rPr>
            </w:pPr>
          </w:p>
          <w:p w:rsidR="00D554FA" w:rsidRDefault="00D554FA">
            <w:pPr>
              <w:spacing w:line="360" w:lineRule="auto"/>
              <w:ind w:firstLineChars="200" w:firstLine="480"/>
              <w:rPr>
                <w:rFonts w:ascii="仿宋" w:eastAsia="仿宋" w:hAnsi="仿宋"/>
              </w:rPr>
            </w:pPr>
          </w:p>
          <w:p w:rsidR="00D554FA" w:rsidRDefault="00D554FA">
            <w:pPr>
              <w:spacing w:line="360" w:lineRule="auto"/>
              <w:ind w:firstLineChars="200" w:firstLine="480"/>
              <w:rPr>
                <w:rFonts w:ascii="仿宋" w:eastAsia="仿宋" w:hAnsi="仿宋"/>
                <w:highlight w:val="yellow"/>
              </w:rPr>
            </w:pPr>
          </w:p>
          <w:p w:rsidR="00D554FA" w:rsidRDefault="00D554FA">
            <w:pPr>
              <w:spacing w:line="360" w:lineRule="auto"/>
              <w:ind w:firstLineChars="200" w:firstLine="480"/>
              <w:rPr>
                <w:rFonts w:ascii="仿宋" w:eastAsia="仿宋" w:hAnsi="仿宋"/>
                <w:highlight w:val="yellow"/>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11051" w:type="dxa"/>
        <w:tblInd w:w="147" w:type="dxa"/>
        <w:tblLayout w:type="fixed"/>
        <w:tblCellMar>
          <w:left w:w="0" w:type="dxa"/>
          <w:right w:w="0" w:type="dxa"/>
        </w:tblCellMar>
        <w:tblLook w:val="04A0" w:firstRow="1" w:lastRow="0" w:firstColumn="1" w:lastColumn="0" w:noHBand="0" w:noVBand="1"/>
      </w:tblPr>
      <w:tblGrid>
        <w:gridCol w:w="11051"/>
      </w:tblGrid>
      <w:tr w:rsidR="00D554FA">
        <w:trPr>
          <w:trHeight w:hRule="exact" w:val="1065"/>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80" w:lineRule="exact"/>
              <w:ind w:left="20"/>
              <w:jc w:val="center"/>
              <w:rPr>
                <w:rFonts w:ascii="仿宋" w:eastAsia="仿宋" w:hAnsi="仿宋"/>
                <w:sz w:val="36"/>
                <w:szCs w:val="36"/>
              </w:rPr>
            </w:pPr>
            <w:r>
              <w:rPr>
                <w:rFonts w:ascii="仿宋" w:eastAsia="仿宋" w:hAnsi="仿宋" w:hint="eastAsia"/>
                <w:b/>
                <w:sz w:val="36"/>
                <w:szCs w:val="36"/>
              </w:rPr>
              <w:lastRenderedPageBreak/>
              <w:t>名词解释</w:t>
            </w:r>
          </w:p>
        </w:tc>
      </w:tr>
      <w:tr w:rsidR="00D554FA">
        <w:trPr>
          <w:trHeight w:hRule="exact" w:val="1065"/>
        </w:trPr>
        <w:tc>
          <w:tcPr>
            <w:tcW w:w="11051" w:type="dxa"/>
            <w:tcBorders>
              <w:top w:val="single" w:sz="4" w:space="0" w:color="FFFFFF"/>
              <w:left w:val="single" w:sz="4" w:space="0" w:color="FFFFFF"/>
              <w:bottom w:val="single" w:sz="4" w:space="0" w:color="FFFFFF"/>
              <w:right w:val="single" w:sz="4" w:space="0" w:color="FFFFFF"/>
            </w:tcBorders>
            <w:shd w:val="clear" w:color="auto" w:fill="FFFFFF"/>
          </w:tcPr>
          <w:p w:rsidR="00D554FA" w:rsidRDefault="00214E40">
            <w:pPr>
              <w:ind w:firstLineChars="150" w:firstLine="420"/>
            </w:pPr>
            <w:r>
              <w:rPr>
                <w:rFonts w:ascii="仿宋" w:eastAsia="仿宋" w:hAnsi="仿宋" w:hint="eastAsia"/>
                <w:sz w:val="28"/>
                <w:szCs w:val="28"/>
              </w:rPr>
              <w:t>（一）财政拨款收入：是区级预算主管部门及所属预算单位本年度从本级财政部门取得的财政拨款，包括一般公共预算财政拨款、政府性基金预算财政拨款和国有资本经营预算财政拨款。</w:t>
            </w:r>
          </w:p>
        </w:tc>
      </w:tr>
      <w:tr w:rsidR="00D554FA">
        <w:trPr>
          <w:trHeight w:hRule="exact" w:val="1065"/>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80" w:lineRule="exact"/>
              <w:ind w:firstLineChars="150" w:firstLine="420"/>
              <w:rPr>
                <w:rFonts w:ascii="仿宋" w:eastAsia="仿宋" w:hAnsi="仿宋"/>
                <w:b/>
                <w:sz w:val="36"/>
                <w:szCs w:val="36"/>
              </w:rPr>
            </w:pPr>
            <w:r>
              <w:rPr>
                <w:rFonts w:ascii="仿宋" w:eastAsia="仿宋" w:hAnsi="仿宋" w:hint="eastAsia"/>
                <w:sz w:val="28"/>
                <w:szCs w:val="28"/>
              </w:rPr>
              <w:t>（二）事业收入：指事业单位开展专业业务活动及其辅助活动取得的收入。</w:t>
            </w:r>
          </w:p>
        </w:tc>
      </w:tr>
      <w:tr w:rsidR="00D554FA">
        <w:trPr>
          <w:trHeight w:hRule="exact" w:val="1065"/>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150" w:firstLine="420"/>
              <w:rPr>
                <w:rFonts w:ascii="仿宋" w:eastAsia="仿宋" w:hAnsi="仿宋"/>
                <w:sz w:val="28"/>
                <w:szCs w:val="28"/>
              </w:rPr>
            </w:pPr>
            <w:r>
              <w:rPr>
                <w:rFonts w:ascii="仿宋" w:eastAsia="仿宋" w:hAnsi="仿宋" w:hint="eastAsia"/>
                <w:sz w:val="28"/>
                <w:szCs w:val="28"/>
              </w:rPr>
              <w:t>（三）事业单位经营收入：指事业单位在专业业务活动及其辅助活动之外开展非独立核算经营活动取得的收入</w:t>
            </w:r>
          </w:p>
        </w:tc>
      </w:tr>
      <w:tr w:rsidR="00D554FA">
        <w:trPr>
          <w:trHeight w:hRule="exact" w:val="1065"/>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150" w:firstLine="420"/>
              <w:rPr>
                <w:rFonts w:ascii="仿宋" w:eastAsia="仿宋" w:hAnsi="仿宋"/>
                <w:sz w:val="28"/>
                <w:szCs w:val="28"/>
              </w:rPr>
            </w:pPr>
            <w:r>
              <w:rPr>
                <w:rFonts w:ascii="仿宋" w:eastAsia="仿宋" w:hAnsi="仿宋" w:hint="eastAsia"/>
                <w:sz w:val="28"/>
                <w:szCs w:val="28"/>
              </w:rPr>
              <w:t>（四）其他收入：指除上述“财政拨款收入”、“事业收入”、“事业单位经营收入”等以外的收入。</w:t>
            </w:r>
          </w:p>
        </w:tc>
      </w:tr>
      <w:tr w:rsidR="00D554FA">
        <w:trPr>
          <w:trHeight w:hRule="exact" w:val="1065"/>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3"/>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（五）基本支出预算：是区级预算主管部门及所属预算单位为保障其机构正常运转、完成日常工作任务而编制的年度基本支出计划，包括人员经费和公用经费两部分。</w:t>
            </w:r>
          </w:p>
        </w:tc>
      </w:tr>
      <w:tr w:rsidR="00D554FA">
        <w:trPr>
          <w:trHeight w:hRule="exact" w:val="1065"/>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3"/>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（六）项目支出预算：是区级预算主管部门及所属预算单位为完成行政工作任务、事业发展目标或政府发展战略、特定目标，在基本支出之外编制的年度支出计划。</w:t>
            </w:r>
          </w:p>
        </w:tc>
      </w:tr>
      <w:tr w:rsidR="00D554FA" w:rsidTr="00F4361A">
        <w:trPr>
          <w:trHeight w:hRule="exact" w:val="4515"/>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3"/>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（七）“三公”经费：是与区级财政有经费</w:t>
            </w:r>
            <w:proofErr w:type="gramStart"/>
            <w:r>
              <w:rPr>
                <w:rFonts w:ascii="仿宋" w:eastAsia="仿宋" w:hAnsi="仿宋" w:hint="eastAsia"/>
                <w:sz w:val="28"/>
                <w:szCs w:val="28"/>
              </w:rPr>
              <w:t>领拨关系</w:t>
            </w:r>
            <w:proofErr w:type="gramEnd"/>
            <w:r>
              <w:rPr>
                <w:rFonts w:ascii="仿宋" w:eastAsia="仿宋" w:hAnsi="仿宋" w:hint="eastAsia"/>
                <w:sz w:val="28"/>
                <w:szCs w:val="28"/>
              </w:rPr>
              <w:t>的部门及其下属预算单位使用区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w:t>
            </w:r>
            <w:proofErr w:type="gramStart"/>
            <w:r>
              <w:rPr>
                <w:rFonts w:ascii="仿宋" w:eastAsia="仿宋" w:hAnsi="仿宋" w:hint="eastAsia"/>
                <w:sz w:val="28"/>
                <w:szCs w:val="28"/>
              </w:rPr>
              <w:t>安排区</w:t>
            </w:r>
            <w:proofErr w:type="gramEnd"/>
            <w:r>
              <w:rPr>
                <w:rFonts w:ascii="仿宋" w:eastAsia="仿宋" w:hAnsi="仿宋" w:hint="eastAsia"/>
                <w:sz w:val="28"/>
                <w:szCs w:val="28"/>
              </w:rPr>
              <w:t>内因公出差、公务文件交换、日常工作开展等所需公务用车燃料费、维修费、过路过桥费、保险费等支出。</w:t>
            </w:r>
          </w:p>
        </w:tc>
      </w:tr>
      <w:tr w:rsidR="00D554FA">
        <w:trPr>
          <w:trHeight w:hRule="exact" w:val="1065"/>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3"/>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（八）机关运行经费：指行政单位和参照公务员法管理的事业单位使用一般公共预算财政拨款安排的基本支出中的日常公用经费支出。</w:t>
            </w:r>
          </w:p>
        </w:tc>
      </w:tr>
      <w:tr w:rsidR="00D554FA">
        <w:trPr>
          <w:trHeight w:hRule="exact" w:val="760"/>
        </w:trPr>
        <w:tc>
          <w:tcPr>
            <w:tcW w:w="1105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spacing w:line="255" w:lineRule="exact"/>
              <w:ind w:left="20"/>
              <w:rPr>
                <w:rFonts w:ascii="Dialog" w:eastAsia="Times New Roman" w:hAnsi="Times New Roman"/>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10776" w:type="dxa"/>
        <w:tblInd w:w="147" w:type="dxa"/>
        <w:tblLayout w:type="fixed"/>
        <w:tblCellMar>
          <w:left w:w="0" w:type="dxa"/>
          <w:right w:w="0" w:type="dxa"/>
        </w:tblCellMar>
        <w:tblLook w:val="04A0" w:firstRow="1" w:lastRow="0" w:firstColumn="1" w:lastColumn="0" w:noHBand="0" w:noVBand="1"/>
      </w:tblPr>
      <w:tblGrid>
        <w:gridCol w:w="10776"/>
      </w:tblGrid>
      <w:tr w:rsidR="00D554FA">
        <w:trPr>
          <w:trHeight w:hRule="exact" w:val="1501"/>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80" w:lineRule="exact"/>
              <w:ind w:left="20"/>
              <w:jc w:val="center"/>
              <w:rPr>
                <w:rFonts w:ascii="仿宋" w:eastAsia="仿宋" w:hAnsi="仿宋"/>
                <w:sz w:val="36"/>
                <w:szCs w:val="36"/>
              </w:rPr>
            </w:pPr>
            <w:r>
              <w:rPr>
                <w:rFonts w:ascii="仿宋" w:eastAsia="仿宋" w:hAnsi="仿宋"/>
                <w:b/>
                <w:sz w:val="36"/>
                <w:szCs w:val="36"/>
              </w:rPr>
              <w:lastRenderedPageBreak/>
              <w:t>2022</w:t>
            </w:r>
            <w:r>
              <w:rPr>
                <w:rFonts w:ascii="仿宋" w:eastAsia="仿宋" w:hAnsi="仿宋" w:hint="eastAsia"/>
                <w:b/>
                <w:sz w:val="36"/>
                <w:szCs w:val="36"/>
              </w:rPr>
              <w:t>年中国人民政治协商会议上海市松江区委员会办公室预算编制说明</w:t>
            </w:r>
          </w:p>
        </w:tc>
      </w:tr>
      <w:tr w:rsidR="00D554FA" w:rsidTr="00F4361A">
        <w:trPr>
          <w:trHeight w:hRule="exact" w:val="5650"/>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A85FE1" w:rsidRDefault="00214E40" w:rsidP="00FA64C5">
            <w:pPr>
              <w:spacing w:line="360" w:lineRule="auto"/>
              <w:ind w:left="20" w:firstLine="570"/>
              <w:rPr>
                <w:rFonts w:ascii="仿宋" w:eastAsia="仿宋" w:hAnsi="仿宋"/>
                <w:sz w:val="28"/>
                <w:szCs w:val="28"/>
              </w:rPr>
            </w:pPr>
            <w:r>
              <w:rPr>
                <w:rFonts w:ascii="仿宋" w:eastAsia="仿宋" w:hAnsi="仿宋"/>
                <w:sz w:val="28"/>
                <w:szCs w:val="28"/>
              </w:rPr>
              <w:t>2022</w:t>
            </w:r>
            <w:r>
              <w:rPr>
                <w:rFonts w:ascii="仿宋" w:eastAsia="仿宋" w:hAnsi="仿宋" w:hint="eastAsia"/>
                <w:sz w:val="28"/>
                <w:szCs w:val="28"/>
              </w:rPr>
              <w:t>年，中国人民政治协商会议上海市松江区委员会</w:t>
            </w:r>
            <w:r w:rsidR="009D658C">
              <w:rPr>
                <w:rFonts w:ascii="仿宋" w:eastAsia="仿宋" w:hAnsi="仿宋" w:hint="eastAsia"/>
                <w:sz w:val="28"/>
                <w:szCs w:val="28"/>
              </w:rPr>
              <w:t>办公室</w:t>
            </w:r>
            <w:r w:rsidR="007A6345" w:rsidRPr="007A6345">
              <w:rPr>
                <w:rFonts w:ascii="仿宋" w:eastAsia="仿宋" w:hAnsi="仿宋" w:hint="eastAsia"/>
                <w:sz w:val="28"/>
                <w:szCs w:val="28"/>
              </w:rPr>
              <w:t>收入预算总额</w:t>
            </w:r>
            <w:r>
              <w:rPr>
                <w:rFonts w:ascii="仿宋" w:eastAsia="仿宋" w:hAnsi="仿宋" w:hint="eastAsia"/>
                <w:sz w:val="28"/>
                <w:szCs w:val="28"/>
              </w:rPr>
              <w:t>为</w:t>
            </w:r>
            <w:r>
              <w:rPr>
                <w:rFonts w:ascii="仿宋" w:eastAsia="仿宋" w:hAnsi="仿宋"/>
                <w:sz w:val="28"/>
                <w:szCs w:val="28"/>
              </w:rPr>
              <w:t>1210.34</w:t>
            </w:r>
            <w:r>
              <w:rPr>
                <w:rFonts w:ascii="仿宋" w:eastAsia="仿宋" w:hAnsi="仿宋" w:hint="eastAsia"/>
                <w:sz w:val="28"/>
                <w:szCs w:val="28"/>
              </w:rPr>
              <w:t>万元，其中：</w:t>
            </w:r>
            <w:r w:rsidR="007A6345" w:rsidRPr="007A6345">
              <w:rPr>
                <w:rFonts w:ascii="仿宋" w:eastAsia="仿宋" w:hAnsi="仿宋" w:hint="eastAsia"/>
                <w:sz w:val="28"/>
                <w:szCs w:val="28"/>
              </w:rPr>
              <w:t>财政拨款收入</w:t>
            </w:r>
            <w:r>
              <w:rPr>
                <w:rFonts w:ascii="仿宋" w:eastAsia="仿宋" w:hAnsi="仿宋" w:hint="eastAsia"/>
                <w:sz w:val="28"/>
                <w:szCs w:val="28"/>
              </w:rPr>
              <w:t>预算</w:t>
            </w:r>
            <w:r>
              <w:rPr>
                <w:rFonts w:ascii="仿宋" w:eastAsia="仿宋" w:hAnsi="仿宋"/>
                <w:sz w:val="28"/>
                <w:szCs w:val="28"/>
              </w:rPr>
              <w:t>1210.34</w:t>
            </w:r>
            <w:r>
              <w:rPr>
                <w:rFonts w:ascii="仿宋" w:eastAsia="仿宋" w:hAnsi="仿宋" w:hint="eastAsia"/>
                <w:sz w:val="28"/>
                <w:szCs w:val="28"/>
              </w:rPr>
              <w:t>万元，比</w:t>
            </w:r>
            <w:r>
              <w:rPr>
                <w:rFonts w:ascii="仿宋" w:eastAsia="仿宋" w:hAnsi="仿宋"/>
                <w:sz w:val="28"/>
                <w:szCs w:val="28"/>
              </w:rPr>
              <w:t>2021</w:t>
            </w:r>
            <w:r>
              <w:rPr>
                <w:rFonts w:ascii="仿宋" w:eastAsia="仿宋" w:hAnsi="仿宋" w:hint="eastAsia"/>
                <w:sz w:val="28"/>
                <w:szCs w:val="28"/>
              </w:rPr>
              <w:t>年预算增加</w:t>
            </w:r>
            <w:r>
              <w:rPr>
                <w:rFonts w:ascii="仿宋" w:eastAsia="仿宋" w:hAnsi="仿宋"/>
                <w:sz w:val="28"/>
                <w:szCs w:val="28"/>
              </w:rPr>
              <w:t>67.81</w:t>
            </w:r>
            <w:r>
              <w:rPr>
                <w:rFonts w:ascii="仿宋" w:eastAsia="仿宋" w:hAnsi="仿宋" w:hint="eastAsia"/>
                <w:sz w:val="28"/>
                <w:szCs w:val="28"/>
              </w:rPr>
              <w:t>万元。事业收入</w:t>
            </w:r>
            <w:r>
              <w:rPr>
                <w:rFonts w:ascii="仿宋" w:eastAsia="仿宋" w:hAnsi="仿宋"/>
                <w:sz w:val="28"/>
                <w:szCs w:val="28"/>
              </w:rPr>
              <w:t>0.00</w:t>
            </w:r>
            <w:r>
              <w:rPr>
                <w:rFonts w:ascii="仿宋" w:eastAsia="仿宋" w:hAnsi="仿宋" w:hint="eastAsia"/>
                <w:sz w:val="28"/>
                <w:szCs w:val="28"/>
              </w:rPr>
              <w:t>万元；事业单位经营收入</w:t>
            </w:r>
            <w:r>
              <w:rPr>
                <w:rFonts w:ascii="仿宋" w:eastAsia="仿宋" w:hAnsi="仿宋"/>
                <w:sz w:val="28"/>
                <w:szCs w:val="28"/>
              </w:rPr>
              <w:t>0.00</w:t>
            </w:r>
            <w:r>
              <w:rPr>
                <w:rFonts w:ascii="仿宋" w:eastAsia="仿宋" w:hAnsi="仿宋" w:hint="eastAsia"/>
                <w:sz w:val="28"/>
                <w:szCs w:val="28"/>
              </w:rPr>
              <w:t>万元；其他收入</w:t>
            </w:r>
            <w:r>
              <w:rPr>
                <w:rFonts w:ascii="仿宋" w:eastAsia="仿宋" w:hAnsi="仿宋"/>
                <w:sz w:val="28"/>
                <w:szCs w:val="28"/>
              </w:rPr>
              <w:t>0.00</w:t>
            </w:r>
            <w:r>
              <w:rPr>
                <w:rFonts w:ascii="仿宋" w:eastAsia="仿宋" w:hAnsi="仿宋" w:hint="eastAsia"/>
                <w:sz w:val="28"/>
                <w:szCs w:val="28"/>
              </w:rPr>
              <w:t>万元。</w:t>
            </w:r>
          </w:p>
          <w:p w:rsidR="00FA64C5" w:rsidRDefault="00214E40" w:rsidP="00FA64C5">
            <w:pPr>
              <w:spacing w:line="360" w:lineRule="auto"/>
              <w:ind w:left="20" w:firstLine="570"/>
              <w:rPr>
                <w:rFonts w:ascii="仿宋" w:eastAsia="仿宋" w:hAnsi="仿宋"/>
                <w:sz w:val="28"/>
                <w:szCs w:val="28"/>
              </w:rPr>
            </w:pPr>
            <w:r>
              <w:rPr>
                <w:rFonts w:ascii="仿宋" w:eastAsia="仿宋" w:hAnsi="仿宋" w:hint="eastAsia"/>
                <w:sz w:val="28"/>
                <w:szCs w:val="28"/>
              </w:rPr>
              <w:t>支出预算</w:t>
            </w:r>
            <w:r>
              <w:rPr>
                <w:rFonts w:ascii="仿宋" w:eastAsia="仿宋" w:hAnsi="仿宋"/>
                <w:sz w:val="28"/>
                <w:szCs w:val="28"/>
              </w:rPr>
              <w:t>1210.34</w:t>
            </w:r>
            <w:r>
              <w:rPr>
                <w:rFonts w:ascii="仿宋" w:eastAsia="仿宋" w:hAnsi="仿宋" w:hint="eastAsia"/>
                <w:sz w:val="28"/>
                <w:szCs w:val="28"/>
              </w:rPr>
              <w:t>万元，其中：财政拨款支出预算</w:t>
            </w:r>
            <w:r>
              <w:rPr>
                <w:rFonts w:ascii="仿宋" w:eastAsia="仿宋" w:hAnsi="仿宋"/>
                <w:sz w:val="28"/>
                <w:szCs w:val="28"/>
              </w:rPr>
              <w:t>1210.34</w:t>
            </w:r>
            <w:r>
              <w:rPr>
                <w:rFonts w:ascii="仿宋" w:eastAsia="仿宋" w:hAnsi="仿宋" w:hint="eastAsia"/>
                <w:sz w:val="28"/>
                <w:szCs w:val="28"/>
              </w:rPr>
              <w:t>万元，比</w:t>
            </w:r>
            <w:r>
              <w:rPr>
                <w:rFonts w:ascii="仿宋" w:eastAsia="仿宋" w:hAnsi="仿宋"/>
                <w:sz w:val="28"/>
                <w:szCs w:val="28"/>
              </w:rPr>
              <w:t>2021</w:t>
            </w:r>
            <w:r>
              <w:rPr>
                <w:rFonts w:ascii="仿宋" w:eastAsia="仿宋" w:hAnsi="仿宋" w:hint="eastAsia"/>
                <w:sz w:val="28"/>
                <w:szCs w:val="28"/>
              </w:rPr>
              <w:t>年预算增加</w:t>
            </w:r>
            <w:r>
              <w:rPr>
                <w:rFonts w:ascii="仿宋" w:eastAsia="仿宋" w:hAnsi="仿宋"/>
                <w:sz w:val="28"/>
                <w:szCs w:val="28"/>
              </w:rPr>
              <w:t>67.81</w:t>
            </w:r>
            <w:r>
              <w:rPr>
                <w:rFonts w:ascii="仿宋" w:eastAsia="仿宋" w:hAnsi="仿宋" w:hint="eastAsia"/>
                <w:sz w:val="28"/>
                <w:szCs w:val="28"/>
              </w:rPr>
              <w:t>万元。财政拨款支出预算中，一般公共预算拨款支出预算</w:t>
            </w:r>
            <w:r>
              <w:rPr>
                <w:rFonts w:ascii="仿宋" w:eastAsia="仿宋" w:hAnsi="仿宋"/>
                <w:sz w:val="28"/>
                <w:szCs w:val="28"/>
              </w:rPr>
              <w:t>1210.34</w:t>
            </w:r>
            <w:r>
              <w:rPr>
                <w:rFonts w:ascii="仿宋" w:eastAsia="仿宋" w:hAnsi="仿宋" w:hint="eastAsia"/>
                <w:sz w:val="28"/>
                <w:szCs w:val="28"/>
              </w:rPr>
              <w:t>万元，比</w:t>
            </w:r>
            <w:r>
              <w:rPr>
                <w:rFonts w:ascii="仿宋" w:eastAsia="仿宋" w:hAnsi="仿宋"/>
                <w:sz w:val="28"/>
                <w:szCs w:val="28"/>
              </w:rPr>
              <w:t>2021</w:t>
            </w:r>
            <w:r>
              <w:rPr>
                <w:rFonts w:ascii="仿宋" w:eastAsia="仿宋" w:hAnsi="仿宋" w:hint="eastAsia"/>
                <w:sz w:val="28"/>
                <w:szCs w:val="28"/>
              </w:rPr>
              <w:t>年预算增加</w:t>
            </w:r>
            <w:r>
              <w:rPr>
                <w:rFonts w:ascii="仿宋" w:eastAsia="仿宋" w:hAnsi="仿宋"/>
                <w:sz w:val="28"/>
                <w:szCs w:val="28"/>
              </w:rPr>
              <w:t>67.81</w:t>
            </w:r>
            <w:r>
              <w:rPr>
                <w:rFonts w:ascii="仿宋" w:eastAsia="仿宋" w:hAnsi="仿宋" w:hint="eastAsia"/>
                <w:sz w:val="28"/>
                <w:szCs w:val="28"/>
              </w:rPr>
              <w:t>万元；政府性基金拨款支出预算</w:t>
            </w:r>
            <w:r>
              <w:rPr>
                <w:rFonts w:ascii="仿宋" w:eastAsia="仿宋" w:hAnsi="仿宋"/>
                <w:sz w:val="28"/>
                <w:szCs w:val="28"/>
              </w:rPr>
              <w:t>0.00</w:t>
            </w:r>
            <w:r>
              <w:rPr>
                <w:rFonts w:ascii="仿宋" w:eastAsia="仿宋" w:hAnsi="仿宋" w:hint="eastAsia"/>
                <w:sz w:val="28"/>
                <w:szCs w:val="28"/>
              </w:rPr>
              <w:t>万元，与</w:t>
            </w:r>
            <w:r>
              <w:rPr>
                <w:rFonts w:ascii="仿宋" w:eastAsia="仿宋" w:hAnsi="仿宋"/>
                <w:sz w:val="28"/>
                <w:szCs w:val="28"/>
              </w:rPr>
              <w:t>2021</w:t>
            </w:r>
            <w:r>
              <w:rPr>
                <w:rFonts w:ascii="仿宋" w:eastAsia="仿宋" w:hAnsi="仿宋" w:hint="eastAsia"/>
                <w:sz w:val="28"/>
                <w:szCs w:val="28"/>
              </w:rPr>
              <w:t>年预算持平；国有资本经营预算拨款支出预算为</w:t>
            </w:r>
            <w:r>
              <w:rPr>
                <w:rFonts w:ascii="仿宋" w:eastAsia="仿宋" w:hAnsi="仿宋"/>
                <w:sz w:val="28"/>
                <w:szCs w:val="28"/>
              </w:rPr>
              <w:t>0</w:t>
            </w:r>
            <w:r w:rsidR="008D5D68">
              <w:rPr>
                <w:rFonts w:ascii="仿宋" w:eastAsia="仿宋" w:hAnsi="仿宋"/>
                <w:sz w:val="28"/>
                <w:szCs w:val="28"/>
              </w:rPr>
              <w:t>.00</w:t>
            </w:r>
            <w:r w:rsidR="008D5D68">
              <w:rPr>
                <w:rFonts w:ascii="仿宋" w:eastAsia="仿宋" w:hAnsi="仿宋" w:hint="eastAsia"/>
                <w:sz w:val="28"/>
                <w:szCs w:val="28"/>
              </w:rPr>
              <w:t>万元</w:t>
            </w:r>
            <w:r w:rsidR="007A6345">
              <w:rPr>
                <w:rFonts w:ascii="仿宋" w:eastAsia="仿宋" w:hAnsi="仿宋" w:hint="eastAsia"/>
                <w:sz w:val="28"/>
                <w:szCs w:val="28"/>
              </w:rPr>
              <w:t>，与</w:t>
            </w:r>
            <w:r w:rsidR="007A6345">
              <w:rPr>
                <w:rFonts w:ascii="仿宋" w:eastAsia="仿宋" w:hAnsi="仿宋"/>
                <w:sz w:val="28"/>
                <w:szCs w:val="28"/>
              </w:rPr>
              <w:t>2021</w:t>
            </w:r>
            <w:r w:rsidR="007A6345">
              <w:rPr>
                <w:rFonts w:ascii="仿宋" w:eastAsia="仿宋" w:hAnsi="仿宋" w:hint="eastAsia"/>
                <w:sz w:val="28"/>
                <w:szCs w:val="28"/>
              </w:rPr>
              <w:t>年预算持平</w:t>
            </w:r>
            <w:r>
              <w:rPr>
                <w:rFonts w:ascii="仿宋" w:eastAsia="仿宋" w:hAnsi="仿宋" w:hint="eastAsia"/>
                <w:sz w:val="28"/>
                <w:szCs w:val="28"/>
              </w:rPr>
              <w:t>。</w:t>
            </w:r>
          </w:p>
          <w:p w:rsidR="00FA64C5" w:rsidRDefault="00FA64C5" w:rsidP="00FA64C5">
            <w:pPr>
              <w:spacing w:line="360" w:lineRule="auto"/>
              <w:ind w:firstLineChars="200" w:firstLine="560"/>
              <w:rPr>
                <w:rFonts w:ascii="仿宋" w:eastAsia="仿宋" w:hAnsi="仿宋"/>
                <w:sz w:val="28"/>
                <w:szCs w:val="28"/>
              </w:rPr>
            </w:pPr>
            <w:r>
              <w:rPr>
                <w:rFonts w:ascii="仿宋" w:eastAsia="仿宋" w:hAnsi="仿宋" w:hint="eastAsia"/>
                <w:sz w:val="28"/>
                <w:szCs w:val="28"/>
              </w:rPr>
              <w:t>财政拨款收入支出增加的</w:t>
            </w:r>
            <w:r w:rsidRPr="00FA64C5">
              <w:rPr>
                <w:rFonts w:ascii="仿宋" w:eastAsia="仿宋" w:hAnsi="仿宋" w:hint="eastAsia"/>
                <w:sz w:val="28"/>
                <w:szCs w:val="28"/>
              </w:rPr>
              <w:t>主要原因是政策性原因，人员经费增加；培训支出项目经费增加</w:t>
            </w:r>
            <w:r>
              <w:rPr>
                <w:rFonts w:ascii="仿宋" w:eastAsia="仿宋" w:hAnsi="仿宋" w:hint="eastAsia"/>
                <w:sz w:val="28"/>
                <w:szCs w:val="28"/>
              </w:rPr>
              <w:t>。</w:t>
            </w:r>
          </w:p>
          <w:p w:rsidR="00D554FA" w:rsidRDefault="00214E40" w:rsidP="00FA64C5">
            <w:pPr>
              <w:spacing w:line="360" w:lineRule="auto"/>
              <w:ind w:firstLineChars="200" w:firstLine="560"/>
              <w:rPr>
                <w:rFonts w:ascii="仿宋" w:eastAsia="仿宋" w:hAnsi="仿宋"/>
                <w:sz w:val="28"/>
                <w:szCs w:val="28"/>
              </w:rPr>
            </w:pPr>
            <w:r>
              <w:rPr>
                <w:rFonts w:ascii="仿宋" w:eastAsia="仿宋" w:hAnsi="仿宋" w:hint="eastAsia"/>
                <w:sz w:val="28"/>
                <w:szCs w:val="28"/>
              </w:rPr>
              <w:t>财政拨款支出主要内容如下：</w:t>
            </w:r>
          </w:p>
        </w:tc>
      </w:tr>
      <w:tr w:rsidR="00D554FA">
        <w:trPr>
          <w:trHeight w:hRule="exact" w:val="1070"/>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1. </w:t>
            </w:r>
            <w:r>
              <w:rPr>
                <w:rFonts w:ascii="仿宋" w:eastAsia="仿宋" w:hAnsi="仿宋" w:hint="eastAsia"/>
                <w:sz w:val="28"/>
                <w:szCs w:val="28"/>
              </w:rPr>
              <w:t>“行政运行”科目</w:t>
            </w:r>
            <w:r>
              <w:rPr>
                <w:rFonts w:ascii="仿宋" w:eastAsia="仿宋" w:hAnsi="仿宋"/>
                <w:sz w:val="28"/>
                <w:szCs w:val="28"/>
              </w:rPr>
              <w:t>577.69</w:t>
            </w:r>
            <w:r>
              <w:rPr>
                <w:rFonts w:ascii="仿宋" w:eastAsia="仿宋" w:hAnsi="仿宋" w:hint="eastAsia"/>
                <w:sz w:val="28"/>
                <w:szCs w:val="28"/>
              </w:rPr>
              <w:t>万元，主要用于在职职工工资福利支出、福利费、其他社会保险缴费、日常办公费、对个人和家庭的补助以及办公设备购置等支出。</w:t>
            </w:r>
          </w:p>
        </w:tc>
      </w:tr>
      <w:tr w:rsidR="00D554FA">
        <w:trPr>
          <w:trHeight w:hRule="exact" w:val="844"/>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2. </w:t>
            </w:r>
            <w:r>
              <w:rPr>
                <w:rFonts w:ascii="仿宋" w:eastAsia="仿宋" w:hAnsi="仿宋" w:hint="eastAsia"/>
                <w:sz w:val="28"/>
                <w:szCs w:val="28"/>
              </w:rPr>
              <w:t>“政协会议”科目</w:t>
            </w:r>
            <w:r>
              <w:rPr>
                <w:rFonts w:ascii="仿宋" w:eastAsia="仿宋" w:hAnsi="仿宋"/>
                <w:sz w:val="28"/>
                <w:szCs w:val="28"/>
              </w:rPr>
              <w:t>39.00</w:t>
            </w:r>
            <w:r>
              <w:rPr>
                <w:rFonts w:ascii="仿宋" w:eastAsia="仿宋" w:hAnsi="仿宋" w:hint="eastAsia"/>
                <w:sz w:val="28"/>
                <w:szCs w:val="28"/>
              </w:rPr>
              <w:t>万元，主要用于</w:t>
            </w:r>
            <w:r>
              <w:rPr>
                <w:rFonts w:ascii="仿宋" w:eastAsia="仿宋" w:hAnsi="仿宋"/>
                <w:sz w:val="28"/>
                <w:szCs w:val="28"/>
              </w:rPr>
              <w:t>2022</w:t>
            </w:r>
            <w:r>
              <w:rPr>
                <w:rFonts w:ascii="仿宋" w:eastAsia="仿宋" w:hAnsi="仿宋" w:hint="eastAsia"/>
                <w:sz w:val="28"/>
                <w:szCs w:val="28"/>
              </w:rPr>
              <w:t>年度政协会议计划任务。</w:t>
            </w:r>
          </w:p>
        </w:tc>
      </w:tr>
      <w:tr w:rsidR="00D554FA">
        <w:trPr>
          <w:trHeight w:hRule="exact" w:val="2351"/>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3. </w:t>
            </w:r>
            <w:r>
              <w:rPr>
                <w:rFonts w:ascii="仿宋" w:eastAsia="仿宋" w:hAnsi="仿宋" w:hint="eastAsia"/>
                <w:sz w:val="28"/>
                <w:szCs w:val="28"/>
              </w:rPr>
              <w:t>“参政议政”科目</w:t>
            </w:r>
            <w:r>
              <w:rPr>
                <w:rFonts w:ascii="仿宋" w:eastAsia="仿宋" w:hAnsi="仿宋"/>
                <w:sz w:val="28"/>
                <w:szCs w:val="28"/>
              </w:rPr>
              <w:t>192.20</w:t>
            </w:r>
            <w:r>
              <w:rPr>
                <w:rFonts w:ascii="仿宋" w:eastAsia="仿宋" w:hAnsi="仿宋" w:hint="eastAsia"/>
                <w:sz w:val="28"/>
                <w:szCs w:val="28"/>
              </w:rPr>
              <w:t>万元，主要用于发放政协委员履职费、政协各专委会组织委员开展活动经费、政协课题调研经费等。</w:t>
            </w:r>
          </w:p>
          <w:p w:rsidR="00D554FA" w:rsidRDefault="00214E40">
            <w:pPr>
              <w:widowControl/>
              <w:spacing w:line="360" w:lineRule="auto"/>
              <w:ind w:firstLineChars="150" w:firstLine="42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、“其他政协事务支出”科目</w:t>
            </w:r>
            <w:r>
              <w:rPr>
                <w:rFonts w:ascii="仿宋" w:eastAsia="仿宋" w:hAnsi="仿宋"/>
                <w:sz w:val="28"/>
                <w:szCs w:val="28"/>
              </w:rPr>
              <w:t>112.66</w:t>
            </w:r>
            <w:r>
              <w:rPr>
                <w:rFonts w:ascii="仿宋" w:eastAsia="仿宋" w:hAnsi="仿宋" w:hint="eastAsia"/>
                <w:sz w:val="28"/>
                <w:szCs w:val="28"/>
              </w:rPr>
              <w:t>万元，主要用于：政协网站维护费、政协杂志、书籍的印刷费用和档案数字化等。</w:t>
            </w:r>
          </w:p>
        </w:tc>
      </w:tr>
      <w:tr w:rsidR="00D554FA">
        <w:trPr>
          <w:trHeight w:hRule="exact" w:val="1373"/>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sz w:val="28"/>
                <w:szCs w:val="28"/>
              </w:rPr>
            </w:pPr>
            <w:r>
              <w:rPr>
                <w:rFonts w:ascii="仿宋" w:eastAsia="仿宋" w:hAnsi="仿宋"/>
                <w:sz w:val="28"/>
                <w:szCs w:val="28"/>
              </w:rPr>
              <w:t xml:space="preserve">   5</w:t>
            </w:r>
            <w:r>
              <w:rPr>
                <w:rFonts w:ascii="仿宋" w:eastAsia="仿宋" w:hAnsi="仿宋" w:hint="eastAsia"/>
                <w:sz w:val="28"/>
                <w:szCs w:val="28"/>
              </w:rPr>
              <w:t>、“培训支出”科目</w:t>
            </w:r>
            <w:r>
              <w:rPr>
                <w:rFonts w:ascii="仿宋" w:eastAsia="仿宋" w:hAnsi="仿宋"/>
                <w:sz w:val="28"/>
                <w:szCs w:val="28"/>
              </w:rPr>
              <w:t>40.00</w:t>
            </w:r>
            <w:r>
              <w:rPr>
                <w:rFonts w:ascii="仿宋" w:eastAsia="仿宋" w:hAnsi="仿宋" w:hint="eastAsia"/>
                <w:sz w:val="28"/>
                <w:szCs w:val="28"/>
              </w:rPr>
              <w:t>万元，主要用于：组织政协委员开展履职培训和学习报告会。</w:t>
            </w:r>
          </w:p>
        </w:tc>
      </w:tr>
      <w:tr w:rsidR="00D554FA">
        <w:trPr>
          <w:trHeight w:hRule="exact" w:val="977"/>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widowControl/>
              <w:spacing w:line="360" w:lineRule="auto"/>
              <w:ind w:firstLineChars="150" w:firstLine="42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、“行政单位离退休”科目</w:t>
            </w:r>
            <w:r>
              <w:rPr>
                <w:rFonts w:ascii="仿宋" w:eastAsia="仿宋" w:hAnsi="仿宋"/>
                <w:sz w:val="28"/>
                <w:szCs w:val="28"/>
              </w:rPr>
              <w:t>12.85</w:t>
            </w:r>
            <w:r>
              <w:rPr>
                <w:rFonts w:ascii="仿宋" w:eastAsia="仿宋" w:hAnsi="仿宋" w:hint="eastAsia"/>
                <w:sz w:val="28"/>
                <w:szCs w:val="28"/>
              </w:rPr>
              <w:t>万元，主要用于：行政单位退休人员的福利及补贴支出。</w:t>
            </w:r>
          </w:p>
        </w:tc>
      </w:tr>
      <w:tr w:rsidR="00D554FA">
        <w:trPr>
          <w:trHeight w:hRule="exact" w:val="1070"/>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widowControl/>
              <w:spacing w:line="360" w:lineRule="auto"/>
              <w:ind w:firstLineChars="150" w:firstLine="42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、“机关事业单位基本养老保险缴费支出”科目</w:t>
            </w:r>
            <w:r>
              <w:rPr>
                <w:rFonts w:ascii="仿宋" w:eastAsia="仿宋" w:hAnsi="仿宋"/>
                <w:sz w:val="28"/>
                <w:szCs w:val="28"/>
              </w:rPr>
              <w:t xml:space="preserve"> 39.94</w:t>
            </w:r>
            <w:r>
              <w:rPr>
                <w:rFonts w:ascii="仿宋" w:eastAsia="仿宋" w:hAnsi="仿宋" w:hint="eastAsia"/>
                <w:sz w:val="28"/>
                <w:szCs w:val="28"/>
              </w:rPr>
              <w:t>万元，主要用于：在职职工基本养老保险缴费的支出。</w:t>
            </w:r>
          </w:p>
        </w:tc>
      </w:tr>
      <w:tr w:rsidR="00D554FA">
        <w:trPr>
          <w:trHeight w:hRule="exact" w:val="1205"/>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widowControl/>
              <w:spacing w:line="360" w:lineRule="auto"/>
              <w:ind w:firstLineChars="150" w:firstLine="420"/>
              <w:rPr>
                <w:rFonts w:ascii="仿宋" w:eastAsia="仿宋" w:hAnsi="仿宋"/>
                <w:sz w:val="28"/>
                <w:szCs w:val="28"/>
              </w:rPr>
            </w:pPr>
            <w:r>
              <w:rPr>
                <w:rFonts w:ascii="仿宋" w:eastAsia="仿宋" w:hAnsi="仿宋"/>
                <w:sz w:val="28"/>
                <w:szCs w:val="28"/>
              </w:rPr>
              <w:lastRenderedPageBreak/>
              <w:t>8</w:t>
            </w:r>
            <w:r>
              <w:rPr>
                <w:rFonts w:ascii="仿宋" w:eastAsia="仿宋" w:hAnsi="仿宋" w:hint="eastAsia"/>
                <w:sz w:val="28"/>
                <w:szCs w:val="28"/>
              </w:rPr>
              <w:t>、“机关事业单位职业年金缴费支出”科目</w:t>
            </w:r>
            <w:r>
              <w:rPr>
                <w:rFonts w:ascii="仿宋" w:eastAsia="仿宋" w:hAnsi="仿宋"/>
                <w:sz w:val="28"/>
                <w:szCs w:val="28"/>
              </w:rPr>
              <w:t>19.96</w:t>
            </w:r>
            <w:r>
              <w:rPr>
                <w:rFonts w:ascii="仿宋" w:eastAsia="仿宋" w:hAnsi="仿宋" w:hint="eastAsia"/>
                <w:sz w:val="28"/>
                <w:szCs w:val="28"/>
              </w:rPr>
              <w:t>万元，主要用于：按照国家政策规定为在职人员缴纳职业年金的支出。</w:t>
            </w:r>
          </w:p>
        </w:tc>
      </w:tr>
      <w:tr w:rsidR="00D554FA">
        <w:trPr>
          <w:trHeight w:hRule="exact" w:val="1205"/>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widowControl/>
              <w:spacing w:line="360" w:lineRule="auto"/>
              <w:ind w:firstLineChars="150" w:firstLine="42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、“行政单位医疗”</w:t>
            </w:r>
            <w:r>
              <w:rPr>
                <w:rFonts w:ascii="仿宋" w:eastAsia="仿宋" w:hAnsi="仿宋"/>
                <w:sz w:val="28"/>
                <w:szCs w:val="28"/>
              </w:rPr>
              <w:t xml:space="preserve"> </w:t>
            </w:r>
            <w:r>
              <w:rPr>
                <w:rFonts w:ascii="仿宋" w:eastAsia="仿宋" w:hAnsi="仿宋" w:hint="eastAsia"/>
                <w:sz w:val="28"/>
                <w:szCs w:val="28"/>
              </w:rPr>
              <w:t>科目</w:t>
            </w:r>
            <w:r>
              <w:rPr>
                <w:rFonts w:ascii="仿宋" w:eastAsia="仿宋" w:hAnsi="仿宋"/>
                <w:sz w:val="28"/>
                <w:szCs w:val="28"/>
              </w:rPr>
              <w:t>29.21</w:t>
            </w:r>
            <w:r>
              <w:rPr>
                <w:rFonts w:ascii="仿宋" w:eastAsia="仿宋" w:hAnsi="仿宋" w:hint="eastAsia"/>
                <w:sz w:val="28"/>
                <w:szCs w:val="28"/>
              </w:rPr>
              <w:t>万元，主要用于：按照国家政策规定为行政在职人员缴纳基本医疗保险费的支出。</w:t>
            </w:r>
          </w:p>
          <w:p w:rsidR="00D554FA" w:rsidRDefault="00D554FA">
            <w:pPr>
              <w:widowControl/>
              <w:spacing w:line="360" w:lineRule="auto"/>
              <w:ind w:firstLineChars="150" w:firstLine="420"/>
              <w:rPr>
                <w:rFonts w:ascii="仿宋" w:eastAsia="仿宋" w:hAnsi="仿宋"/>
                <w:sz w:val="28"/>
                <w:szCs w:val="28"/>
              </w:rPr>
            </w:pPr>
          </w:p>
        </w:tc>
      </w:tr>
      <w:tr w:rsidR="00D554FA">
        <w:trPr>
          <w:trHeight w:hRule="exact" w:val="1381"/>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widowControl/>
              <w:spacing w:line="360" w:lineRule="auto"/>
              <w:ind w:firstLineChars="150" w:firstLine="42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、“住房公积金”</w:t>
            </w:r>
            <w:r>
              <w:rPr>
                <w:rFonts w:ascii="仿宋" w:eastAsia="仿宋" w:hAnsi="仿宋"/>
                <w:sz w:val="28"/>
                <w:szCs w:val="28"/>
              </w:rPr>
              <w:t xml:space="preserve"> </w:t>
            </w:r>
            <w:r>
              <w:rPr>
                <w:rFonts w:ascii="仿宋" w:eastAsia="仿宋" w:hAnsi="仿宋" w:hint="eastAsia"/>
                <w:sz w:val="28"/>
                <w:szCs w:val="28"/>
              </w:rPr>
              <w:t>科目</w:t>
            </w:r>
            <w:r>
              <w:rPr>
                <w:rFonts w:ascii="仿宋" w:eastAsia="仿宋" w:hAnsi="仿宋"/>
                <w:sz w:val="28"/>
                <w:szCs w:val="28"/>
              </w:rPr>
              <w:t>59.47</w:t>
            </w:r>
            <w:r>
              <w:rPr>
                <w:rFonts w:ascii="仿宋" w:eastAsia="仿宋" w:hAnsi="仿宋" w:hint="eastAsia"/>
                <w:sz w:val="28"/>
                <w:szCs w:val="28"/>
              </w:rPr>
              <w:t>万元，主要用于：按照国家政策规定为在职人员缴纳住房公积金的支出。</w:t>
            </w:r>
          </w:p>
        </w:tc>
      </w:tr>
      <w:tr w:rsidR="00D554FA">
        <w:trPr>
          <w:trHeight w:hRule="exact" w:val="706"/>
        </w:trPr>
        <w:tc>
          <w:tcPr>
            <w:tcW w:w="10776"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widowControl/>
              <w:spacing w:line="360" w:lineRule="auto"/>
              <w:ind w:firstLineChars="150" w:firstLine="42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、“购房补贴”</w:t>
            </w:r>
            <w:r>
              <w:rPr>
                <w:rFonts w:ascii="仿宋" w:eastAsia="仿宋" w:hAnsi="仿宋"/>
                <w:sz w:val="28"/>
                <w:szCs w:val="28"/>
              </w:rPr>
              <w:t xml:space="preserve"> </w:t>
            </w:r>
            <w:r>
              <w:rPr>
                <w:rFonts w:ascii="仿宋" w:eastAsia="仿宋" w:hAnsi="仿宋" w:hint="eastAsia"/>
                <w:sz w:val="28"/>
                <w:szCs w:val="28"/>
              </w:rPr>
              <w:t>科目</w:t>
            </w:r>
            <w:r>
              <w:rPr>
                <w:rFonts w:ascii="仿宋" w:eastAsia="仿宋" w:hAnsi="仿宋"/>
                <w:sz w:val="28"/>
                <w:szCs w:val="28"/>
              </w:rPr>
              <w:t>87.36</w:t>
            </w:r>
            <w:r>
              <w:rPr>
                <w:rFonts w:ascii="仿宋" w:eastAsia="仿宋" w:hAnsi="仿宋" w:hint="eastAsia"/>
                <w:sz w:val="28"/>
                <w:szCs w:val="28"/>
              </w:rPr>
              <w:t>万元，主要用于公务员购房补贴的支出。</w:t>
            </w: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CellMar>
          <w:left w:w="0" w:type="dxa"/>
          <w:right w:w="0" w:type="dxa"/>
        </w:tblCellMar>
        <w:tblLook w:val="04A0" w:firstRow="1" w:lastRow="0" w:firstColumn="1" w:lastColumn="0" w:noHBand="0" w:noVBand="1"/>
      </w:tblPr>
      <w:tblGrid>
        <w:gridCol w:w="2926"/>
        <w:gridCol w:w="2152"/>
        <w:gridCol w:w="3066"/>
        <w:gridCol w:w="2846"/>
      </w:tblGrid>
      <w:tr w:rsidR="00D554FA">
        <w:trPr>
          <w:trHeight w:hRule="exact" w:val="861"/>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Dialog" w:eastAsia="Times New Roman" w:hAnsi="Times New Roman"/>
              </w:rPr>
            </w:pPr>
            <w:r>
              <w:rPr>
                <w:rFonts w:ascii="Dialog" w:eastAsia="Times New Roman" w:hAnsi="Times New Roman"/>
                <w:b/>
              </w:rPr>
              <w:lastRenderedPageBreak/>
              <w:t>2022</w:t>
            </w:r>
            <w:r>
              <w:rPr>
                <w:rFonts w:ascii="宋体" w:eastAsia="宋体" w:hAnsi="宋体" w:hint="eastAsia"/>
                <w:b/>
              </w:rPr>
              <w:t>年部门财务收支预算总表</w:t>
            </w:r>
          </w:p>
        </w:tc>
      </w:tr>
      <w:tr w:rsidR="00D554FA" w:rsidTr="00A134A2">
        <w:trPr>
          <w:trHeight w:hRule="exact" w:val="491"/>
        </w:trPr>
        <w:tc>
          <w:tcPr>
            <w:tcW w:w="2310"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139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1295"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单位：元</w:t>
            </w:r>
          </w:p>
        </w:tc>
      </w:tr>
      <w:tr w:rsidR="00D554FA">
        <w:trPr>
          <w:trHeight w:hRule="exact" w:val="491"/>
        </w:trPr>
        <w:tc>
          <w:tcPr>
            <w:tcW w:w="2310"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本年收入</w:t>
            </w:r>
          </w:p>
        </w:tc>
        <w:tc>
          <w:tcPr>
            <w:tcW w:w="2690"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本年支出</w:t>
            </w:r>
          </w:p>
        </w:tc>
      </w:tr>
      <w:tr w:rsidR="00D554FA" w:rsidTr="00A134A2">
        <w:trPr>
          <w:trHeight w:hRule="exact" w:val="491"/>
        </w:trPr>
        <w:tc>
          <w:tcPr>
            <w:tcW w:w="133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r>
              <w:rPr>
                <w:rFonts w:ascii="宋体" w:eastAsia="宋体" w:hAnsi="宋体"/>
                <w:sz w:val="21"/>
                <w:szCs w:val="21"/>
              </w:rPr>
              <w:t xml:space="preserve">    </w:t>
            </w:r>
            <w:r>
              <w:rPr>
                <w:rFonts w:ascii="宋体" w:eastAsia="宋体" w:hAnsi="宋体" w:hint="eastAsia"/>
                <w:sz w:val="21"/>
                <w:szCs w:val="21"/>
              </w:rPr>
              <w:t>目</w:t>
            </w:r>
          </w:p>
        </w:tc>
        <w:tc>
          <w:tcPr>
            <w:tcW w:w="97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预</w:t>
            </w:r>
            <w:r>
              <w:rPr>
                <w:rFonts w:ascii="宋体" w:eastAsia="宋体" w:hAnsi="宋体"/>
                <w:sz w:val="21"/>
                <w:szCs w:val="21"/>
              </w:rPr>
              <w:t xml:space="preserve"> </w:t>
            </w:r>
            <w:r>
              <w:rPr>
                <w:rFonts w:ascii="宋体" w:eastAsia="宋体" w:hAnsi="宋体" w:hint="eastAsia"/>
                <w:sz w:val="21"/>
                <w:szCs w:val="21"/>
              </w:rPr>
              <w:t>算</w:t>
            </w:r>
            <w:r>
              <w:rPr>
                <w:rFonts w:ascii="宋体" w:eastAsia="宋体" w:hAnsi="宋体"/>
                <w:sz w:val="21"/>
                <w:szCs w:val="21"/>
              </w:rPr>
              <w:t xml:space="preserve"> </w:t>
            </w:r>
            <w:r>
              <w:rPr>
                <w:rFonts w:ascii="宋体" w:eastAsia="宋体" w:hAnsi="宋体" w:hint="eastAsia"/>
                <w:sz w:val="21"/>
                <w:szCs w:val="21"/>
              </w:rPr>
              <w:t>数</w:t>
            </w:r>
          </w:p>
        </w:tc>
        <w:tc>
          <w:tcPr>
            <w:tcW w:w="139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r>
              <w:rPr>
                <w:rFonts w:ascii="宋体" w:eastAsia="宋体" w:hAnsi="宋体"/>
                <w:sz w:val="21"/>
                <w:szCs w:val="21"/>
              </w:rPr>
              <w:t xml:space="preserve">    </w:t>
            </w:r>
            <w:r>
              <w:rPr>
                <w:rFonts w:ascii="宋体" w:eastAsia="宋体" w:hAnsi="宋体" w:hint="eastAsia"/>
                <w:sz w:val="21"/>
                <w:szCs w:val="21"/>
              </w:rPr>
              <w:t>目</w:t>
            </w:r>
          </w:p>
        </w:tc>
        <w:tc>
          <w:tcPr>
            <w:tcW w:w="129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预</w:t>
            </w:r>
            <w:r>
              <w:rPr>
                <w:rFonts w:ascii="宋体" w:eastAsia="宋体" w:hAnsi="宋体"/>
                <w:sz w:val="21"/>
                <w:szCs w:val="21"/>
              </w:rPr>
              <w:t xml:space="preserve"> </w:t>
            </w:r>
            <w:r>
              <w:rPr>
                <w:rFonts w:ascii="宋体" w:eastAsia="宋体" w:hAnsi="宋体" w:hint="eastAsia"/>
                <w:sz w:val="21"/>
                <w:szCs w:val="21"/>
              </w:rPr>
              <w:t>算</w:t>
            </w:r>
            <w:r>
              <w:rPr>
                <w:rFonts w:ascii="宋体" w:eastAsia="宋体" w:hAnsi="宋体"/>
                <w:sz w:val="21"/>
                <w:szCs w:val="21"/>
              </w:rPr>
              <w:t xml:space="preserve"> </w:t>
            </w:r>
            <w:r>
              <w:rPr>
                <w:rFonts w:ascii="宋体" w:eastAsia="宋体" w:hAnsi="宋体" w:hint="eastAsia"/>
                <w:sz w:val="21"/>
                <w:szCs w:val="21"/>
              </w:rPr>
              <w:t>数</w:t>
            </w:r>
          </w:p>
        </w:tc>
      </w:tr>
      <w:tr w:rsidR="00D554FA"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一、财政拨款收入</w:t>
            </w: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一、一般公共服务支出</w:t>
            </w: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r>
      <w:tr w:rsidR="00D554FA"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sz w:val="21"/>
                <w:szCs w:val="21"/>
              </w:rPr>
              <w:t xml:space="preserve">1. </w:t>
            </w:r>
            <w:r>
              <w:rPr>
                <w:rFonts w:ascii="宋体" w:eastAsia="宋体" w:hAnsi="宋体" w:hint="eastAsia"/>
                <w:sz w:val="21"/>
                <w:szCs w:val="21"/>
              </w:rPr>
              <w:t>一般公共预算资金</w:t>
            </w: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二、教育支出</w:t>
            </w: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r>
      <w:tr w:rsidR="00D554FA"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sz w:val="21"/>
                <w:szCs w:val="21"/>
              </w:rPr>
              <w:t xml:space="preserve">2. </w:t>
            </w:r>
            <w:r>
              <w:rPr>
                <w:rFonts w:ascii="宋体" w:eastAsia="宋体" w:hAnsi="宋体" w:hint="eastAsia"/>
                <w:sz w:val="21"/>
                <w:szCs w:val="21"/>
              </w:rPr>
              <w:t>政府性基金</w:t>
            </w: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三、社会保障和就业支出</w:t>
            </w: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r>
      <w:tr w:rsidR="00D554FA"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A134A2">
            <w:pPr>
              <w:spacing w:line="225" w:lineRule="exact"/>
              <w:ind w:left="20"/>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 xml:space="preserve">. </w:t>
            </w:r>
            <w:r>
              <w:rPr>
                <w:rFonts w:ascii="宋体" w:eastAsia="宋体" w:hAnsi="宋体" w:hint="eastAsia"/>
                <w:sz w:val="21"/>
                <w:szCs w:val="21"/>
              </w:rPr>
              <w:t>国有资本经营收入</w:t>
            </w: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四、卫生健康支出</w:t>
            </w: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r>
      <w:tr w:rsidR="00A134A2"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left="20"/>
              <w:rPr>
                <w:rFonts w:ascii="宋体" w:eastAsia="宋体" w:hAnsi="宋体"/>
                <w:sz w:val="21"/>
                <w:szCs w:val="21"/>
              </w:rPr>
            </w:pPr>
            <w:r>
              <w:rPr>
                <w:rFonts w:ascii="宋体" w:eastAsia="宋体" w:hAnsi="宋体" w:hint="eastAsia"/>
                <w:sz w:val="21"/>
                <w:szCs w:val="21"/>
              </w:rPr>
              <w:t>二、事业收入</w:t>
            </w: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left="20"/>
              <w:rPr>
                <w:rFonts w:ascii="宋体" w:eastAsia="宋体" w:hAnsi="宋体"/>
                <w:sz w:val="21"/>
                <w:szCs w:val="21"/>
              </w:rPr>
            </w:pPr>
            <w:r>
              <w:rPr>
                <w:rFonts w:ascii="宋体" w:eastAsia="宋体" w:hAnsi="宋体" w:hint="eastAsia"/>
                <w:sz w:val="21"/>
                <w:szCs w:val="21"/>
              </w:rPr>
              <w:t>五、住房保障支出</w:t>
            </w: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right="20"/>
              <w:jc w:val="right"/>
              <w:rPr>
                <w:rFonts w:ascii="宋体" w:eastAsia="宋体" w:hAnsi="宋体"/>
                <w:sz w:val="21"/>
                <w:szCs w:val="21"/>
              </w:rPr>
            </w:pPr>
            <w:r>
              <w:rPr>
                <w:rFonts w:ascii="宋体" w:eastAsia="宋体" w:hAnsi="宋体"/>
                <w:sz w:val="21"/>
                <w:szCs w:val="21"/>
              </w:rPr>
              <w:t>1,468,250.31</w:t>
            </w:r>
          </w:p>
        </w:tc>
      </w:tr>
      <w:tr w:rsidR="00A134A2"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left="20"/>
              <w:rPr>
                <w:rFonts w:ascii="宋体" w:eastAsia="宋体" w:hAnsi="宋体"/>
                <w:sz w:val="21"/>
                <w:szCs w:val="21"/>
              </w:rPr>
            </w:pPr>
            <w:r>
              <w:rPr>
                <w:rFonts w:ascii="宋体" w:eastAsia="宋体" w:hAnsi="宋体" w:hint="eastAsia"/>
                <w:sz w:val="21"/>
                <w:szCs w:val="21"/>
              </w:rPr>
              <w:t>三、事业单位经营收入</w:t>
            </w: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rPr>
                <w:rFonts w:ascii="宋体" w:eastAsia="宋体" w:hAnsi="宋体"/>
                <w:color w:val="auto"/>
                <w:sz w:val="21"/>
                <w:szCs w:val="21"/>
              </w:rPr>
            </w:pP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r>
      <w:tr w:rsidR="00A134A2"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left="20"/>
              <w:rPr>
                <w:rFonts w:ascii="宋体" w:eastAsia="宋体" w:hAnsi="宋体"/>
                <w:sz w:val="21"/>
                <w:szCs w:val="21"/>
              </w:rPr>
            </w:pPr>
            <w:r>
              <w:rPr>
                <w:rFonts w:ascii="宋体" w:eastAsia="宋体" w:hAnsi="宋体" w:hint="eastAsia"/>
                <w:sz w:val="21"/>
                <w:szCs w:val="21"/>
              </w:rPr>
              <w:t>四、其他收入</w:t>
            </w: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rPr>
                <w:rFonts w:ascii="宋体" w:eastAsia="宋体" w:hAnsi="宋体"/>
                <w:color w:val="auto"/>
                <w:sz w:val="21"/>
                <w:szCs w:val="21"/>
              </w:rPr>
            </w:pP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r>
      <w:tr w:rsidR="00A134A2"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rPr>
                <w:rFonts w:ascii="宋体" w:eastAsia="宋体" w:hAnsi="宋体"/>
                <w:color w:val="auto"/>
                <w:sz w:val="21"/>
                <w:szCs w:val="21"/>
              </w:rPr>
            </w:pP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rPr>
                <w:rFonts w:ascii="宋体" w:eastAsia="宋体" w:hAnsi="宋体"/>
                <w:color w:val="auto"/>
                <w:sz w:val="21"/>
                <w:szCs w:val="21"/>
              </w:rPr>
            </w:pP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r>
      <w:tr w:rsidR="00A134A2"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rPr>
                <w:rFonts w:ascii="宋体" w:eastAsia="宋体" w:hAnsi="宋体"/>
                <w:color w:val="auto"/>
                <w:sz w:val="21"/>
                <w:szCs w:val="21"/>
              </w:rPr>
            </w:pP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rPr>
                <w:rFonts w:ascii="宋体" w:eastAsia="宋体" w:hAnsi="宋体"/>
                <w:color w:val="auto"/>
                <w:sz w:val="21"/>
                <w:szCs w:val="21"/>
              </w:rPr>
            </w:pP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jc w:val="right"/>
              <w:rPr>
                <w:rFonts w:ascii="宋体" w:eastAsia="宋体" w:hAnsi="宋体"/>
                <w:color w:val="auto"/>
                <w:sz w:val="21"/>
                <w:szCs w:val="21"/>
              </w:rPr>
            </w:pPr>
          </w:p>
        </w:tc>
      </w:tr>
      <w:tr w:rsidR="00A134A2" w:rsidTr="00A134A2">
        <w:trPr>
          <w:trHeight w:hRule="exact" w:val="553"/>
        </w:trPr>
        <w:tc>
          <w:tcPr>
            <w:tcW w:w="133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left="20"/>
              <w:jc w:val="center"/>
              <w:rPr>
                <w:rFonts w:ascii="宋体" w:eastAsia="宋体" w:hAnsi="宋体"/>
                <w:sz w:val="21"/>
                <w:szCs w:val="21"/>
              </w:rPr>
            </w:pPr>
            <w:r>
              <w:rPr>
                <w:rFonts w:ascii="宋体" w:eastAsia="宋体" w:hAnsi="宋体" w:hint="eastAsia"/>
                <w:sz w:val="21"/>
                <w:szCs w:val="21"/>
              </w:rPr>
              <w:t>收</w:t>
            </w:r>
            <w:r>
              <w:rPr>
                <w:rFonts w:ascii="宋体" w:eastAsia="宋体" w:hAnsi="宋体"/>
                <w:sz w:val="21"/>
                <w:szCs w:val="21"/>
              </w:rPr>
              <w:t xml:space="preserve"> </w:t>
            </w:r>
            <w:r>
              <w:rPr>
                <w:rFonts w:ascii="宋体" w:eastAsia="宋体" w:hAnsi="宋体" w:hint="eastAsia"/>
                <w:sz w:val="21"/>
                <w:szCs w:val="21"/>
              </w:rPr>
              <w:t>入</w:t>
            </w:r>
            <w:r>
              <w:rPr>
                <w:rFonts w:ascii="宋体" w:eastAsia="宋体" w:hAnsi="宋体"/>
                <w:sz w:val="21"/>
                <w:szCs w:val="21"/>
              </w:rPr>
              <w:t xml:space="preserve"> </w:t>
            </w:r>
            <w:r>
              <w:rPr>
                <w:rFonts w:ascii="宋体" w:eastAsia="宋体" w:hAnsi="宋体" w:hint="eastAsia"/>
                <w:sz w:val="21"/>
                <w:szCs w:val="21"/>
              </w:rPr>
              <w:t>总</w:t>
            </w:r>
            <w:r>
              <w:rPr>
                <w:rFonts w:ascii="宋体" w:eastAsia="宋体" w:hAnsi="宋体"/>
                <w:sz w:val="21"/>
                <w:szCs w:val="21"/>
              </w:rPr>
              <w:t xml:space="preserve"> </w:t>
            </w:r>
            <w:r>
              <w:rPr>
                <w:rFonts w:ascii="宋体" w:eastAsia="宋体" w:hAnsi="宋体" w:hint="eastAsia"/>
                <w:sz w:val="21"/>
                <w:szCs w:val="21"/>
              </w:rPr>
              <w:t>计</w:t>
            </w:r>
          </w:p>
        </w:tc>
        <w:tc>
          <w:tcPr>
            <w:tcW w:w="9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13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left="20"/>
              <w:jc w:val="center"/>
              <w:rPr>
                <w:rFonts w:ascii="宋体" w:eastAsia="宋体" w:hAnsi="宋体"/>
                <w:sz w:val="21"/>
                <w:szCs w:val="21"/>
              </w:rPr>
            </w:pPr>
            <w:r>
              <w:rPr>
                <w:rFonts w:ascii="宋体" w:eastAsia="宋体" w:hAnsi="宋体" w:hint="eastAsia"/>
                <w:sz w:val="21"/>
                <w:szCs w:val="21"/>
              </w:rPr>
              <w:t>支</w:t>
            </w:r>
            <w:r>
              <w:rPr>
                <w:rFonts w:ascii="宋体" w:eastAsia="宋体" w:hAnsi="宋体"/>
                <w:sz w:val="21"/>
                <w:szCs w:val="21"/>
              </w:rPr>
              <w:t xml:space="preserve"> </w:t>
            </w:r>
            <w:r>
              <w:rPr>
                <w:rFonts w:ascii="宋体" w:eastAsia="宋体" w:hAnsi="宋体" w:hint="eastAsia"/>
                <w:sz w:val="21"/>
                <w:szCs w:val="21"/>
              </w:rPr>
              <w:t>出</w:t>
            </w:r>
            <w:r>
              <w:rPr>
                <w:rFonts w:ascii="宋体" w:eastAsia="宋体" w:hAnsi="宋体"/>
                <w:sz w:val="21"/>
                <w:szCs w:val="21"/>
              </w:rPr>
              <w:t xml:space="preserve"> </w:t>
            </w:r>
            <w:r>
              <w:rPr>
                <w:rFonts w:ascii="宋体" w:eastAsia="宋体" w:hAnsi="宋体" w:hint="eastAsia"/>
                <w:sz w:val="21"/>
                <w:szCs w:val="21"/>
              </w:rPr>
              <w:t>总</w:t>
            </w:r>
            <w:r>
              <w:rPr>
                <w:rFonts w:ascii="宋体" w:eastAsia="宋体" w:hAnsi="宋体"/>
                <w:sz w:val="21"/>
                <w:szCs w:val="21"/>
              </w:rPr>
              <w:t xml:space="preserve"> </w:t>
            </w:r>
            <w:r>
              <w:rPr>
                <w:rFonts w:ascii="宋体" w:eastAsia="宋体" w:hAnsi="宋体" w:hint="eastAsia"/>
                <w:sz w:val="21"/>
                <w:szCs w:val="21"/>
              </w:rPr>
              <w:t>计</w:t>
            </w:r>
          </w:p>
        </w:tc>
        <w:tc>
          <w:tcPr>
            <w:tcW w:w="12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134A2" w:rsidRDefault="00A134A2" w:rsidP="00A134A2">
            <w:pPr>
              <w:spacing w:line="225" w:lineRule="exact"/>
              <w:ind w:right="20"/>
              <w:jc w:val="right"/>
              <w:rPr>
                <w:rFonts w:ascii="宋体" w:eastAsia="宋体" w:hAnsi="宋体"/>
                <w:sz w:val="21"/>
                <w:szCs w:val="21"/>
              </w:rPr>
            </w:pPr>
            <w:r>
              <w:rPr>
                <w:rFonts w:ascii="宋体" w:eastAsia="宋体" w:hAnsi="宋体"/>
                <w:sz w:val="21"/>
                <w:szCs w:val="21"/>
              </w:rPr>
              <w:t>12,103,398.22</w:t>
            </w:r>
          </w:p>
        </w:tc>
      </w:tr>
      <w:tr w:rsidR="00A134A2">
        <w:trPr>
          <w:trHeight w:hRule="exact" w:val="1789"/>
        </w:trPr>
        <w:tc>
          <w:tcPr>
            <w:tcW w:w="5000"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A134A2" w:rsidRDefault="00A134A2" w:rsidP="00A134A2">
            <w:pPr>
              <w:spacing w:line="255" w:lineRule="exact"/>
              <w:ind w:left="20" w:firstLineChars="200" w:firstLine="420"/>
              <w:rPr>
                <w:rFonts w:ascii="宋体" w:eastAsia="宋体" w:hAnsi="宋体"/>
                <w:sz w:val="21"/>
                <w:szCs w:val="21"/>
              </w:rPr>
            </w:pPr>
            <w:r>
              <w:rPr>
                <w:rFonts w:ascii="宋体" w:eastAsia="宋体" w:hAnsi="宋体"/>
                <w:sz w:val="21"/>
                <w:szCs w:val="21"/>
              </w:rPr>
              <w:t>2022</w:t>
            </w:r>
            <w:r>
              <w:rPr>
                <w:rFonts w:ascii="宋体" w:eastAsia="宋体" w:hAnsi="宋体" w:hint="eastAsia"/>
                <w:sz w:val="21"/>
                <w:szCs w:val="21"/>
              </w:rPr>
              <w:t>年本部门收入预算</w:t>
            </w:r>
            <w:r>
              <w:rPr>
                <w:rFonts w:ascii="宋体" w:eastAsia="宋体" w:hAnsi="宋体"/>
                <w:sz w:val="21"/>
                <w:szCs w:val="21"/>
              </w:rPr>
              <w:t>1210.34</w:t>
            </w:r>
            <w:r>
              <w:rPr>
                <w:rFonts w:ascii="宋体" w:eastAsia="宋体" w:hAnsi="宋体" w:hint="eastAsia"/>
                <w:sz w:val="21"/>
                <w:szCs w:val="21"/>
              </w:rPr>
              <w:t>万元，比上年增加</w:t>
            </w:r>
            <w:r>
              <w:rPr>
                <w:rFonts w:ascii="宋体" w:eastAsia="宋体" w:hAnsi="宋体"/>
                <w:sz w:val="21"/>
                <w:szCs w:val="21"/>
              </w:rPr>
              <w:t>67.81</w:t>
            </w:r>
            <w:r>
              <w:rPr>
                <w:rFonts w:ascii="宋体" w:eastAsia="宋体" w:hAnsi="宋体" w:hint="eastAsia"/>
                <w:sz w:val="21"/>
                <w:szCs w:val="21"/>
              </w:rPr>
              <w:t>万元，增加</w:t>
            </w:r>
            <w:r>
              <w:rPr>
                <w:rFonts w:ascii="宋体" w:eastAsia="宋体" w:hAnsi="宋体"/>
                <w:sz w:val="21"/>
                <w:szCs w:val="21"/>
              </w:rPr>
              <w:t>5.94%</w:t>
            </w:r>
            <w:r>
              <w:rPr>
                <w:rFonts w:ascii="宋体" w:eastAsia="宋体" w:hAnsi="宋体" w:hint="eastAsia"/>
                <w:sz w:val="21"/>
                <w:szCs w:val="21"/>
              </w:rPr>
              <w:t>，主要原因是因</w:t>
            </w:r>
            <w:r>
              <w:rPr>
                <w:rFonts w:ascii="宋体" w:eastAsia="宋体" w:hAnsi="宋体"/>
                <w:sz w:val="21"/>
                <w:szCs w:val="21"/>
              </w:rPr>
              <w:t>政策性原因，</w:t>
            </w:r>
            <w:r>
              <w:rPr>
                <w:rFonts w:ascii="宋体" w:eastAsia="宋体" w:hAnsi="宋体" w:hint="eastAsia"/>
                <w:sz w:val="21"/>
                <w:szCs w:val="21"/>
              </w:rPr>
              <w:t>人员经费增加；培训支出项目经费增加；支出预算</w:t>
            </w:r>
            <w:r>
              <w:rPr>
                <w:rFonts w:ascii="宋体" w:eastAsia="宋体" w:hAnsi="宋体"/>
                <w:sz w:val="21"/>
                <w:szCs w:val="21"/>
              </w:rPr>
              <w:t>1210.34</w:t>
            </w:r>
            <w:r>
              <w:rPr>
                <w:rFonts w:ascii="宋体" w:eastAsia="宋体" w:hAnsi="宋体" w:hint="eastAsia"/>
                <w:sz w:val="21"/>
                <w:szCs w:val="21"/>
              </w:rPr>
              <w:t>万元，比上年增加</w:t>
            </w:r>
            <w:r>
              <w:rPr>
                <w:rFonts w:ascii="宋体" w:eastAsia="宋体" w:hAnsi="宋体"/>
                <w:sz w:val="21"/>
                <w:szCs w:val="21"/>
              </w:rPr>
              <w:t>67.81</w:t>
            </w:r>
            <w:r>
              <w:rPr>
                <w:rFonts w:ascii="宋体" w:eastAsia="宋体" w:hAnsi="宋体" w:hint="eastAsia"/>
                <w:sz w:val="21"/>
                <w:szCs w:val="21"/>
              </w:rPr>
              <w:t>万元，增加</w:t>
            </w:r>
            <w:r>
              <w:rPr>
                <w:rFonts w:ascii="宋体" w:eastAsia="宋体" w:hAnsi="宋体"/>
                <w:sz w:val="21"/>
                <w:szCs w:val="21"/>
              </w:rPr>
              <w:t>5.94%</w:t>
            </w:r>
            <w:r>
              <w:rPr>
                <w:rFonts w:ascii="宋体" w:eastAsia="宋体" w:hAnsi="宋体" w:hint="eastAsia"/>
                <w:sz w:val="21"/>
                <w:szCs w:val="21"/>
              </w:rPr>
              <w:t>，主要原因是因</w:t>
            </w:r>
            <w:r>
              <w:rPr>
                <w:rFonts w:ascii="宋体" w:eastAsia="宋体" w:hAnsi="宋体"/>
                <w:sz w:val="21"/>
                <w:szCs w:val="21"/>
              </w:rPr>
              <w:t>政策性原因，</w:t>
            </w:r>
            <w:r>
              <w:rPr>
                <w:rFonts w:ascii="宋体" w:eastAsia="宋体" w:hAnsi="宋体" w:hint="eastAsia"/>
                <w:sz w:val="21"/>
                <w:szCs w:val="21"/>
              </w:rPr>
              <w:t>人员经费支出增加；培训支出项目费用增加。</w:t>
            </w: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CellMar>
          <w:left w:w="0" w:type="dxa"/>
          <w:right w:w="0" w:type="dxa"/>
        </w:tblCellMar>
        <w:tblLook w:val="04A0" w:firstRow="1" w:lastRow="0" w:firstColumn="1" w:lastColumn="0" w:noHBand="0" w:noVBand="1"/>
      </w:tblPr>
      <w:tblGrid>
        <w:gridCol w:w="611"/>
        <w:gridCol w:w="611"/>
        <w:gridCol w:w="611"/>
        <w:gridCol w:w="2478"/>
        <w:gridCol w:w="1405"/>
        <w:gridCol w:w="1405"/>
        <w:gridCol w:w="1288"/>
        <w:gridCol w:w="1289"/>
        <w:gridCol w:w="1292"/>
      </w:tblGrid>
      <w:tr w:rsidR="00D554FA">
        <w:trPr>
          <w:trHeight w:hRule="exact" w:val="793"/>
        </w:trPr>
        <w:tc>
          <w:tcPr>
            <w:tcW w:w="5000" w:type="pct"/>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Dialog" w:eastAsia="Times New Roman" w:hAnsi="Times New Roman"/>
              </w:rPr>
            </w:pPr>
            <w:r>
              <w:rPr>
                <w:rFonts w:ascii="Dialog" w:eastAsia="Times New Roman" w:hAnsi="Times New Roman"/>
                <w:b/>
              </w:rPr>
              <w:lastRenderedPageBreak/>
              <w:t>2022</w:t>
            </w:r>
            <w:r>
              <w:rPr>
                <w:rFonts w:ascii="宋体" w:eastAsia="宋体" w:hAnsi="宋体" w:hint="eastAsia"/>
                <w:b/>
              </w:rPr>
              <w:t>年部门收入预算总表</w:t>
            </w:r>
          </w:p>
        </w:tc>
      </w:tr>
      <w:tr w:rsidR="00D554FA">
        <w:trPr>
          <w:trHeight w:hRule="exact" w:val="453"/>
        </w:trPr>
        <w:tc>
          <w:tcPr>
            <w:tcW w:w="2009"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59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59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单位：元</w:t>
            </w:r>
          </w:p>
        </w:tc>
      </w:tr>
      <w:tr w:rsidR="00D554FA">
        <w:trPr>
          <w:trHeight w:hRule="exact" w:val="453"/>
        </w:trPr>
        <w:tc>
          <w:tcPr>
            <w:tcW w:w="2009"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w:t>
            </w:r>
          </w:p>
        </w:tc>
        <w:tc>
          <w:tcPr>
            <w:tcW w:w="2991"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收入预算</w:t>
            </w:r>
          </w:p>
        </w:tc>
      </w:tr>
      <w:tr w:rsidR="00D554FA">
        <w:trPr>
          <w:trHeight w:hRule="exact" w:val="453"/>
        </w:trPr>
        <w:tc>
          <w:tcPr>
            <w:tcW w:w="870"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功能分类科目编码</w:t>
            </w:r>
          </w:p>
        </w:tc>
        <w:tc>
          <w:tcPr>
            <w:tcW w:w="11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功能分类科目名称</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财政拨款收入</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事业收入</w:t>
            </w:r>
          </w:p>
        </w:tc>
        <w:tc>
          <w:tcPr>
            <w:tcW w:w="59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事业单位经营收入</w:t>
            </w:r>
          </w:p>
        </w:tc>
        <w:tc>
          <w:tcPr>
            <w:tcW w:w="59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其他收入</w:t>
            </w:r>
          </w:p>
        </w:tc>
      </w:tr>
      <w:tr w:rsidR="00D554FA">
        <w:trPr>
          <w:trHeight w:hRule="exact" w:val="453"/>
        </w:trPr>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类</w:t>
            </w:r>
          </w:p>
        </w:tc>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款</w:t>
            </w:r>
          </w:p>
        </w:tc>
        <w:tc>
          <w:tcPr>
            <w:tcW w:w="290"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p>
        </w:tc>
        <w:tc>
          <w:tcPr>
            <w:tcW w:w="113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98"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9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r>
      <w:tr w:rsidR="00D554FA">
        <w:trPr>
          <w:trHeight w:hRule="exact" w:val="510"/>
        </w:trPr>
        <w:tc>
          <w:tcPr>
            <w:tcW w:w="2009"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w:t>
            </w:r>
            <w:r>
              <w:rPr>
                <w:rFonts w:ascii="宋体" w:eastAsia="宋体" w:hAnsi="宋体"/>
                <w:sz w:val="21"/>
                <w:szCs w:val="21"/>
              </w:rPr>
              <w:t xml:space="preserve">      </w:t>
            </w:r>
            <w:r>
              <w:rPr>
                <w:rFonts w:ascii="宋体" w:eastAsia="宋体" w:hAnsi="宋体" w:hint="eastAsia"/>
                <w:sz w:val="21"/>
                <w:szCs w:val="21"/>
              </w:rPr>
              <w:t>计</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一般公共服务支出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政协事务</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行政运行</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04</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政协会议</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06</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参政议政</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1,922,000.00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1,922,000.00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99</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其他政协事务支出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1,126,580.00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1,126,580.00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教育支出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进修及培训</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03</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培训支出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社会保障和就业支出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行政事业单位养老支出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行政单位离退休</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128,480.00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128,480.00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05</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机关事业单位基本养老保险缴费支出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399,375.88</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399,375.88</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208</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05</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06</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机关事业单位职业年金缴费支出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199,687.94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199,687.94</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210</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卫生健康支出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210</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行政事业单位医疗</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210</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11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行政单位医疗</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center"/>
              <w:rPr>
                <w:rFonts w:ascii="宋体" w:eastAsia="宋体" w:hAnsi="宋体"/>
                <w:sz w:val="21"/>
                <w:szCs w:val="21"/>
              </w:rPr>
            </w:pP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住房保障支出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住房改革支出</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住房公积金</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594,650.31</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594,650.31</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221</w:t>
            </w:r>
          </w:p>
        </w:tc>
        <w:tc>
          <w:tcPr>
            <w:tcW w:w="290"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03</w:t>
            </w:r>
          </w:p>
        </w:tc>
        <w:tc>
          <w:tcPr>
            <w:tcW w:w="113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购房补贴</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873,600.00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873,600.00</w:t>
            </w: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5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CellMar>
          <w:left w:w="0" w:type="dxa"/>
          <w:right w:w="0" w:type="dxa"/>
        </w:tblCellMar>
        <w:tblLook w:val="04A0" w:firstRow="1" w:lastRow="0" w:firstColumn="1" w:lastColumn="0" w:noHBand="0" w:noVBand="1"/>
      </w:tblPr>
      <w:tblGrid>
        <w:gridCol w:w="658"/>
        <w:gridCol w:w="657"/>
        <w:gridCol w:w="657"/>
        <w:gridCol w:w="4031"/>
        <w:gridCol w:w="1664"/>
        <w:gridCol w:w="1664"/>
        <w:gridCol w:w="1659"/>
      </w:tblGrid>
      <w:tr w:rsidR="00D554FA">
        <w:trPr>
          <w:trHeight w:hRule="exact" w:val="793"/>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Dialog" w:eastAsia="Times New Roman" w:hAnsi="Times New Roman"/>
              </w:rPr>
            </w:pPr>
            <w:r>
              <w:rPr>
                <w:rFonts w:ascii="Dialog" w:eastAsia="Times New Roman" w:hAnsi="Times New Roman"/>
                <w:b/>
              </w:rPr>
              <w:lastRenderedPageBreak/>
              <w:t>2022</w:t>
            </w:r>
            <w:r>
              <w:rPr>
                <w:rFonts w:ascii="宋体" w:eastAsia="宋体" w:hAnsi="宋体" w:hint="eastAsia"/>
                <w:b/>
              </w:rPr>
              <w:t>年部门支出预算总表</w:t>
            </w:r>
          </w:p>
        </w:tc>
      </w:tr>
      <w:tr w:rsidR="00D554FA">
        <w:trPr>
          <w:trHeight w:hRule="exact" w:val="453"/>
        </w:trPr>
        <w:tc>
          <w:tcPr>
            <w:tcW w:w="2731"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757"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1512"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单位：元</w:t>
            </w:r>
          </w:p>
        </w:tc>
      </w:tr>
      <w:tr w:rsidR="00D554FA">
        <w:trPr>
          <w:trHeight w:hRule="exact" w:val="453"/>
        </w:trPr>
        <w:tc>
          <w:tcPr>
            <w:tcW w:w="2731"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w:t>
            </w:r>
          </w:p>
        </w:tc>
        <w:tc>
          <w:tcPr>
            <w:tcW w:w="22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支出预算</w:t>
            </w:r>
          </w:p>
        </w:tc>
      </w:tr>
      <w:tr w:rsidR="00D554FA">
        <w:trPr>
          <w:trHeight w:hRule="exact" w:val="453"/>
        </w:trPr>
        <w:tc>
          <w:tcPr>
            <w:tcW w:w="897"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功能分类科目编码</w:t>
            </w:r>
          </w:p>
        </w:tc>
        <w:tc>
          <w:tcPr>
            <w:tcW w:w="18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功能分类科目名称</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75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基本支出</w:t>
            </w:r>
          </w:p>
        </w:tc>
        <w:tc>
          <w:tcPr>
            <w:tcW w:w="75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项目支出</w:t>
            </w:r>
          </w:p>
        </w:tc>
      </w:tr>
      <w:tr w:rsidR="00D554FA">
        <w:trPr>
          <w:trHeight w:hRule="exact" w:val="453"/>
        </w:trPr>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类</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款</w:t>
            </w:r>
          </w:p>
        </w:tc>
        <w:tc>
          <w:tcPr>
            <w:tcW w:w="29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p>
        </w:tc>
        <w:tc>
          <w:tcPr>
            <w:tcW w:w="183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57"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5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r>
      <w:tr w:rsidR="00D554FA">
        <w:trPr>
          <w:trHeight w:hRule="exact" w:val="510"/>
        </w:trPr>
        <w:tc>
          <w:tcPr>
            <w:tcW w:w="2731"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w:t>
            </w:r>
            <w:r>
              <w:rPr>
                <w:rFonts w:ascii="宋体" w:eastAsia="宋体" w:hAnsi="宋体"/>
                <w:sz w:val="21"/>
                <w:szCs w:val="21"/>
              </w:rPr>
              <w:t xml:space="preserve">      </w:t>
            </w:r>
            <w:r>
              <w:rPr>
                <w:rFonts w:ascii="宋体" w:eastAsia="宋体" w:hAnsi="宋体" w:hint="eastAsia"/>
                <w:sz w:val="21"/>
                <w:szCs w:val="21"/>
              </w:rPr>
              <w:t>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8,264,818.22</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3,838,580.00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一般公共服务支出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3,438,580.00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政协事务</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3,438,580.00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行政运行</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04</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政协会议</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390,000.00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06</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参政议政</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1,922,000.00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1,922,000.00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201</w:t>
            </w:r>
          </w:p>
        </w:tc>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99</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其他政协事务支出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1,126,580.00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1,126,580.00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教育支出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进修及培训</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03</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培训支出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社会保障和就业支出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行政事业单位养老支出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行政单位离退休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128,480.00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128,480.00</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05</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机关事业单位基本养老保险缴费支出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399,375.88</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399,375.88</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208</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05</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06</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机关事业单位职业年金缴费支出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199,687.94</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199,687.94</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卫生健康支出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行政事业单位医疗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210</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11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行政单位医疗</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住房保障支出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住房改革支出</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住房公积金</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594,650.31</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594,650.31</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299"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221</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02</w:t>
            </w:r>
          </w:p>
        </w:tc>
        <w:tc>
          <w:tcPr>
            <w:tcW w:w="29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03</w:t>
            </w:r>
          </w:p>
        </w:tc>
        <w:tc>
          <w:tcPr>
            <w:tcW w:w="18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购房补贴</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873,600.00</w:t>
            </w:r>
          </w:p>
        </w:tc>
        <w:tc>
          <w:tcPr>
            <w:tcW w:w="7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873,600.00</w:t>
            </w:r>
          </w:p>
        </w:tc>
        <w:tc>
          <w:tcPr>
            <w:tcW w:w="75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Layout w:type="fixed"/>
        <w:tblCellMar>
          <w:left w:w="0" w:type="dxa"/>
          <w:right w:w="0" w:type="dxa"/>
        </w:tblCellMar>
        <w:tblLook w:val="04A0" w:firstRow="1" w:lastRow="0" w:firstColumn="1" w:lastColumn="0" w:noHBand="0" w:noVBand="1"/>
      </w:tblPr>
      <w:tblGrid>
        <w:gridCol w:w="2477"/>
        <w:gridCol w:w="1492"/>
        <w:gridCol w:w="2354"/>
        <w:gridCol w:w="1464"/>
        <w:gridCol w:w="1556"/>
        <w:gridCol w:w="708"/>
        <w:gridCol w:w="939"/>
      </w:tblGrid>
      <w:tr w:rsidR="00D554FA">
        <w:trPr>
          <w:trHeight w:hRule="exact" w:val="803"/>
        </w:trPr>
        <w:tc>
          <w:tcPr>
            <w:tcW w:w="4573"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Dialog" w:eastAsia="Times New Roman" w:hAnsi="Times New Roman"/>
              </w:rPr>
            </w:pPr>
            <w:r>
              <w:rPr>
                <w:rFonts w:ascii="Dialog" w:eastAsia="Times New Roman" w:hAnsi="Times New Roman"/>
                <w:b/>
              </w:rPr>
              <w:lastRenderedPageBreak/>
              <w:t>2022</w:t>
            </w:r>
            <w:r>
              <w:rPr>
                <w:rFonts w:ascii="宋体" w:eastAsia="宋体" w:hAnsi="宋体" w:hint="eastAsia"/>
                <w:b/>
              </w:rPr>
              <w:t>年部门财政拨款收支预算总表</w:t>
            </w:r>
          </w:p>
        </w:tc>
        <w:tc>
          <w:tcPr>
            <w:tcW w:w="427" w:type="pct"/>
            <w:tcBorders>
              <w:top w:val="single" w:sz="4" w:space="0" w:color="FFFFFF"/>
              <w:left w:val="single" w:sz="4" w:space="0" w:color="FFFFFF"/>
              <w:bottom w:val="single" w:sz="4" w:space="0" w:color="FFFFFF"/>
              <w:right w:val="single" w:sz="4" w:space="0" w:color="FFFFFF"/>
            </w:tcBorders>
            <w:shd w:val="clear" w:color="auto" w:fill="FFFFFF"/>
          </w:tcPr>
          <w:p w:rsidR="00D554FA" w:rsidRDefault="00D554FA">
            <w:pPr>
              <w:spacing w:line="435" w:lineRule="exact"/>
              <w:ind w:left="20"/>
              <w:jc w:val="center"/>
              <w:rPr>
                <w:rFonts w:ascii="Dialog" w:eastAsia="Times New Roman" w:hAnsi="Times New Roman"/>
                <w:b/>
              </w:rPr>
            </w:pPr>
          </w:p>
        </w:tc>
      </w:tr>
      <w:tr w:rsidR="00D554FA">
        <w:trPr>
          <w:trHeight w:hRule="exact" w:val="458"/>
        </w:trPr>
        <w:tc>
          <w:tcPr>
            <w:tcW w:w="1806"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1071"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66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708"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749" w:type="pct"/>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单位：元</w:t>
            </w:r>
          </w:p>
        </w:tc>
      </w:tr>
      <w:tr w:rsidR="00D554FA">
        <w:trPr>
          <w:trHeight w:hRule="exact" w:val="688"/>
        </w:trPr>
        <w:tc>
          <w:tcPr>
            <w:tcW w:w="1806"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财政拨款收入</w:t>
            </w:r>
          </w:p>
        </w:tc>
        <w:tc>
          <w:tcPr>
            <w:tcW w:w="3194" w:type="pct"/>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财政拨款支出</w:t>
            </w:r>
          </w:p>
        </w:tc>
      </w:tr>
      <w:tr w:rsidR="00D554FA" w:rsidTr="00D63651">
        <w:trPr>
          <w:trHeight w:hRule="exact" w:val="822"/>
        </w:trPr>
        <w:tc>
          <w:tcPr>
            <w:tcW w:w="112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r>
              <w:rPr>
                <w:rFonts w:ascii="宋体" w:eastAsia="宋体" w:hAnsi="宋体"/>
                <w:sz w:val="21"/>
                <w:szCs w:val="21"/>
              </w:rPr>
              <w:t xml:space="preserve">    </w:t>
            </w:r>
            <w:r>
              <w:rPr>
                <w:rFonts w:ascii="宋体" w:eastAsia="宋体" w:hAnsi="宋体" w:hint="eastAsia"/>
                <w:sz w:val="21"/>
                <w:szCs w:val="21"/>
              </w:rPr>
              <w:t>目</w:t>
            </w:r>
          </w:p>
        </w:tc>
        <w:tc>
          <w:tcPr>
            <w:tcW w:w="679"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预</w:t>
            </w:r>
            <w:r>
              <w:rPr>
                <w:rFonts w:ascii="宋体" w:eastAsia="宋体" w:hAnsi="宋体"/>
                <w:sz w:val="21"/>
                <w:szCs w:val="21"/>
              </w:rPr>
              <w:t xml:space="preserve"> </w:t>
            </w:r>
            <w:r>
              <w:rPr>
                <w:rFonts w:ascii="宋体" w:eastAsia="宋体" w:hAnsi="宋体" w:hint="eastAsia"/>
                <w:sz w:val="21"/>
                <w:szCs w:val="21"/>
              </w:rPr>
              <w:t>算</w:t>
            </w:r>
            <w:r>
              <w:rPr>
                <w:rFonts w:ascii="宋体" w:eastAsia="宋体" w:hAnsi="宋体"/>
                <w:sz w:val="21"/>
                <w:szCs w:val="21"/>
              </w:rPr>
              <w:t xml:space="preserve"> </w:t>
            </w:r>
            <w:r>
              <w:rPr>
                <w:rFonts w:ascii="宋体" w:eastAsia="宋体" w:hAnsi="宋体" w:hint="eastAsia"/>
                <w:sz w:val="21"/>
                <w:szCs w:val="21"/>
              </w:rPr>
              <w:t>数</w:t>
            </w:r>
          </w:p>
        </w:tc>
        <w:tc>
          <w:tcPr>
            <w:tcW w:w="107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r>
              <w:rPr>
                <w:rFonts w:ascii="宋体" w:eastAsia="宋体" w:hAnsi="宋体"/>
                <w:sz w:val="21"/>
                <w:szCs w:val="21"/>
              </w:rPr>
              <w:t xml:space="preserve">    </w:t>
            </w:r>
            <w:r>
              <w:rPr>
                <w:rFonts w:ascii="宋体" w:eastAsia="宋体" w:hAnsi="宋体" w:hint="eastAsia"/>
                <w:sz w:val="21"/>
                <w:szCs w:val="21"/>
              </w:rPr>
              <w:t>目</w:t>
            </w:r>
          </w:p>
        </w:tc>
        <w:tc>
          <w:tcPr>
            <w:tcW w:w="66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708"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一般公共预算</w:t>
            </w:r>
          </w:p>
        </w:tc>
        <w:tc>
          <w:tcPr>
            <w:tcW w:w="322"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政府性基金预算</w:t>
            </w:r>
          </w:p>
        </w:tc>
        <w:tc>
          <w:tcPr>
            <w:tcW w:w="42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sidRPr="00D63651">
              <w:rPr>
                <w:rFonts w:ascii="宋体" w:eastAsia="宋体" w:hAnsi="宋体" w:hint="eastAsia"/>
                <w:sz w:val="21"/>
                <w:szCs w:val="21"/>
              </w:rPr>
              <w:t>国有资本经营预算</w:t>
            </w: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一、一般公共预算资金</w:t>
            </w: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一、一般公共服务支出</w:t>
            </w: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二、政府性基金</w:t>
            </w: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二、教育支出</w:t>
            </w: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63651">
            <w:pPr>
              <w:rPr>
                <w:rFonts w:ascii="宋体" w:eastAsia="宋体" w:hAnsi="宋体"/>
                <w:color w:val="auto"/>
                <w:sz w:val="21"/>
                <w:szCs w:val="21"/>
              </w:rPr>
            </w:pPr>
            <w:r>
              <w:rPr>
                <w:rFonts w:ascii="宋体" w:eastAsia="宋体" w:hAnsi="宋体" w:hint="eastAsia"/>
                <w:color w:val="auto"/>
                <w:sz w:val="21"/>
                <w:szCs w:val="21"/>
              </w:rPr>
              <w:t>三、国有资本经营预算</w:t>
            </w: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三、社会保障和就业支出</w:t>
            </w: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四、卫生健康支出</w:t>
            </w: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五、住房保障支出</w:t>
            </w: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r w:rsidR="00D554FA">
        <w:trPr>
          <w:trHeight w:hRule="exact" w:val="516"/>
        </w:trPr>
        <w:tc>
          <w:tcPr>
            <w:tcW w:w="11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收</w:t>
            </w:r>
            <w:r>
              <w:rPr>
                <w:rFonts w:ascii="宋体" w:eastAsia="宋体" w:hAnsi="宋体"/>
                <w:sz w:val="21"/>
                <w:szCs w:val="21"/>
              </w:rPr>
              <w:t xml:space="preserve">    </w:t>
            </w:r>
            <w:r>
              <w:rPr>
                <w:rFonts w:ascii="宋体" w:eastAsia="宋体" w:hAnsi="宋体" w:hint="eastAsia"/>
                <w:sz w:val="21"/>
                <w:szCs w:val="21"/>
              </w:rPr>
              <w:t>入</w:t>
            </w:r>
            <w:r>
              <w:rPr>
                <w:rFonts w:ascii="宋体" w:eastAsia="宋体" w:hAnsi="宋体"/>
                <w:sz w:val="21"/>
                <w:szCs w:val="21"/>
              </w:rPr>
              <w:t xml:space="preserve">    </w:t>
            </w:r>
            <w:r>
              <w:rPr>
                <w:rFonts w:ascii="宋体" w:eastAsia="宋体" w:hAnsi="宋体" w:hint="eastAsia"/>
                <w:sz w:val="21"/>
                <w:szCs w:val="21"/>
              </w:rPr>
              <w:t>总</w:t>
            </w:r>
            <w:r>
              <w:rPr>
                <w:rFonts w:ascii="宋体" w:eastAsia="宋体" w:hAnsi="宋体"/>
                <w:sz w:val="21"/>
                <w:szCs w:val="21"/>
              </w:rPr>
              <w:t xml:space="preserve">    </w:t>
            </w:r>
            <w:r>
              <w:rPr>
                <w:rFonts w:ascii="宋体" w:eastAsia="宋体" w:hAnsi="宋体" w:hint="eastAsia"/>
                <w:sz w:val="21"/>
                <w:szCs w:val="21"/>
              </w:rPr>
              <w:t>计</w:t>
            </w:r>
          </w:p>
        </w:tc>
        <w:tc>
          <w:tcPr>
            <w:tcW w:w="67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10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支</w:t>
            </w:r>
            <w:r>
              <w:rPr>
                <w:rFonts w:ascii="宋体" w:eastAsia="宋体" w:hAnsi="宋体"/>
                <w:sz w:val="21"/>
                <w:szCs w:val="21"/>
              </w:rPr>
              <w:t xml:space="preserve">    </w:t>
            </w:r>
            <w:r>
              <w:rPr>
                <w:rFonts w:ascii="宋体" w:eastAsia="宋体" w:hAnsi="宋体" w:hint="eastAsia"/>
                <w:sz w:val="21"/>
                <w:szCs w:val="21"/>
              </w:rPr>
              <w:t>出</w:t>
            </w:r>
            <w:r>
              <w:rPr>
                <w:rFonts w:ascii="宋体" w:eastAsia="宋体" w:hAnsi="宋体"/>
                <w:sz w:val="21"/>
                <w:szCs w:val="21"/>
              </w:rPr>
              <w:t xml:space="preserve">    </w:t>
            </w:r>
            <w:r>
              <w:rPr>
                <w:rFonts w:ascii="宋体" w:eastAsia="宋体" w:hAnsi="宋体" w:hint="eastAsia"/>
                <w:sz w:val="21"/>
                <w:szCs w:val="21"/>
              </w:rPr>
              <w:t>总</w:t>
            </w:r>
            <w:r>
              <w:rPr>
                <w:rFonts w:ascii="宋体" w:eastAsia="宋体" w:hAnsi="宋体"/>
                <w:sz w:val="21"/>
                <w:szCs w:val="21"/>
              </w:rPr>
              <w:t xml:space="preserve">    </w:t>
            </w:r>
            <w:r>
              <w:rPr>
                <w:rFonts w:ascii="宋体" w:eastAsia="宋体" w:hAnsi="宋体" w:hint="eastAsia"/>
                <w:sz w:val="21"/>
                <w:szCs w:val="21"/>
              </w:rPr>
              <w:t>计</w:t>
            </w:r>
          </w:p>
        </w:tc>
        <w:tc>
          <w:tcPr>
            <w:tcW w:w="66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70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3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427"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D554FA">
            <w:pPr>
              <w:jc w:val="right"/>
              <w:rPr>
                <w:rFonts w:ascii="宋体" w:eastAsia="宋体" w:hAnsi="宋体"/>
                <w:color w:val="auto"/>
                <w:sz w:val="21"/>
                <w:szCs w:val="21"/>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CellMar>
          <w:left w:w="0" w:type="dxa"/>
          <w:right w:w="0" w:type="dxa"/>
        </w:tblCellMar>
        <w:tblLook w:val="04A0" w:firstRow="1" w:lastRow="0" w:firstColumn="1" w:lastColumn="0" w:noHBand="0" w:noVBand="1"/>
      </w:tblPr>
      <w:tblGrid>
        <w:gridCol w:w="709"/>
        <w:gridCol w:w="710"/>
        <w:gridCol w:w="710"/>
        <w:gridCol w:w="3743"/>
        <w:gridCol w:w="1706"/>
        <w:gridCol w:w="1706"/>
        <w:gridCol w:w="1706"/>
      </w:tblGrid>
      <w:tr w:rsidR="00D554FA">
        <w:trPr>
          <w:trHeight w:hRule="exact" w:val="793"/>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Dialog" w:eastAsia="Times New Roman" w:hAnsi="Times New Roman"/>
              </w:rPr>
            </w:pPr>
            <w:r>
              <w:rPr>
                <w:rFonts w:ascii="Dialog" w:eastAsia="Times New Roman" w:hAnsi="Times New Roman"/>
                <w:b/>
              </w:rPr>
              <w:lastRenderedPageBreak/>
              <w:t>2022</w:t>
            </w:r>
            <w:r>
              <w:rPr>
                <w:rFonts w:ascii="宋体" w:eastAsia="宋体" w:hAnsi="宋体" w:hint="eastAsia"/>
                <w:b/>
              </w:rPr>
              <w:t>年部门一般公共预算支出功能分类预算表</w:t>
            </w:r>
          </w:p>
        </w:tc>
      </w:tr>
      <w:tr w:rsidR="00D554FA">
        <w:trPr>
          <w:trHeight w:hRule="exact" w:val="453"/>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单位：元</w:t>
            </w:r>
          </w:p>
        </w:tc>
      </w:tr>
      <w:tr w:rsidR="00D554FA">
        <w:trPr>
          <w:trHeight w:hRule="exact" w:val="453"/>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一般公共预算支出</w:t>
            </w:r>
          </w:p>
        </w:tc>
      </w:tr>
      <w:tr w:rsidR="00D554FA">
        <w:trPr>
          <w:trHeight w:hRule="exact" w:val="453"/>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项目支出</w:t>
            </w:r>
          </w:p>
        </w:tc>
      </w:tr>
      <w:tr w:rsidR="00D554FA">
        <w:trPr>
          <w:trHeight w:hRule="exact" w:val="453"/>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r>
      <w:tr w:rsidR="00D554FA">
        <w:trPr>
          <w:trHeight w:hRule="exact" w:val="510"/>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w:t>
            </w:r>
            <w:r>
              <w:rPr>
                <w:rFonts w:ascii="宋体" w:eastAsia="宋体" w:hAnsi="宋体"/>
                <w:sz w:val="21"/>
                <w:szCs w:val="21"/>
              </w:rPr>
              <w:t xml:space="preserve">      </w:t>
            </w:r>
            <w:r>
              <w:rPr>
                <w:rFonts w:ascii="宋体" w:eastAsia="宋体" w:hAnsi="宋体" w:hint="eastAsia"/>
                <w:sz w:val="21"/>
                <w:szCs w:val="21"/>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12,103,398.22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8,264,818.22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3,838,580.00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一般公共服务支出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3,438,580.00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政协事务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9,215,513.67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3,438,580.00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行政运行</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5,776,933.67</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04</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政协会议</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390,000.00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06</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参政议政</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1,922,000.00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1,922,000.00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99</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其他政协事务支出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1,126,580.00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1,126,580.00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教育支出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进修及培训</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03</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培训支出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400,000.00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社会保障和就业支出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行政事业单位养老支出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727,543.82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行政单位离退休</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128,480.00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128,480.00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05</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机关事业单位基本养老保险缴费支出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399,375.88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399,375.88</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208</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05</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06</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机关事业单位职业年金缴费支出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199,687.94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199,687.94</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卫生健康支出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行政事业单位医疗</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210</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11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行政单位医疗</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292,090.42</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住房保障支出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住房改革支出</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1,468,250.31</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住房公积金</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594,650.31</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594,650.31</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221</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02</w:t>
            </w: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03</w:t>
            </w: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购房补贴</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873,600.00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873,600.00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CellMar>
          <w:left w:w="0" w:type="dxa"/>
          <w:right w:w="0" w:type="dxa"/>
        </w:tblCellMar>
        <w:tblLook w:val="04A0" w:firstRow="1" w:lastRow="0" w:firstColumn="1" w:lastColumn="0" w:noHBand="0" w:noVBand="1"/>
      </w:tblPr>
      <w:tblGrid>
        <w:gridCol w:w="709"/>
        <w:gridCol w:w="710"/>
        <w:gridCol w:w="710"/>
        <w:gridCol w:w="3743"/>
        <w:gridCol w:w="1706"/>
        <w:gridCol w:w="1706"/>
        <w:gridCol w:w="1706"/>
      </w:tblGrid>
      <w:tr w:rsidR="00D554FA">
        <w:trPr>
          <w:trHeight w:hRule="exact" w:val="793"/>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宋体" w:eastAsia="宋体" w:hAnsi="宋体"/>
                <w:sz w:val="21"/>
                <w:szCs w:val="21"/>
              </w:rPr>
            </w:pPr>
            <w:r>
              <w:rPr>
                <w:rFonts w:ascii="宋体" w:eastAsia="宋体" w:hAnsi="宋体"/>
                <w:b/>
                <w:sz w:val="21"/>
                <w:szCs w:val="21"/>
              </w:rPr>
              <w:lastRenderedPageBreak/>
              <w:t>2022</w:t>
            </w:r>
            <w:r>
              <w:rPr>
                <w:rFonts w:ascii="宋体" w:eastAsia="宋体" w:hAnsi="宋体" w:hint="eastAsia"/>
                <w:b/>
                <w:sz w:val="21"/>
                <w:szCs w:val="21"/>
              </w:rPr>
              <w:t>年部门政府性基金预算支出功能分类预算表</w:t>
            </w:r>
          </w:p>
        </w:tc>
      </w:tr>
      <w:tr w:rsidR="00D554FA">
        <w:trPr>
          <w:trHeight w:hRule="exact" w:val="453"/>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单位：元</w:t>
            </w:r>
          </w:p>
        </w:tc>
      </w:tr>
      <w:tr w:rsidR="00D554FA">
        <w:trPr>
          <w:trHeight w:hRule="exact" w:val="453"/>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政府性基金预算支出</w:t>
            </w:r>
          </w:p>
        </w:tc>
      </w:tr>
      <w:tr w:rsidR="00D554FA">
        <w:trPr>
          <w:trHeight w:hRule="exact" w:val="453"/>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项目支出</w:t>
            </w:r>
          </w:p>
        </w:tc>
      </w:tr>
      <w:tr w:rsidR="00D554FA">
        <w:trPr>
          <w:trHeight w:hRule="exact" w:val="453"/>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r>
      <w:tr w:rsidR="00D554FA">
        <w:trPr>
          <w:trHeight w:hRule="exact" w:val="510"/>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w:t>
            </w:r>
            <w:r>
              <w:rPr>
                <w:rFonts w:ascii="宋体" w:eastAsia="宋体" w:hAnsi="宋体"/>
                <w:sz w:val="21"/>
                <w:szCs w:val="21"/>
              </w:rPr>
              <w:t xml:space="preserve">      </w:t>
            </w:r>
            <w:r>
              <w:rPr>
                <w:rFonts w:ascii="宋体" w:eastAsia="宋体" w:hAnsi="宋体" w:hint="eastAsia"/>
                <w:sz w:val="21"/>
                <w:szCs w:val="21"/>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r>
      <w:tr w:rsidR="00D554FA">
        <w:trPr>
          <w:trHeight w:hRule="exact" w:val="510"/>
        </w:trPr>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r>
      <w:tr w:rsidR="00D554FA">
        <w:trPr>
          <w:trHeight w:hRule="exact" w:val="510"/>
        </w:trPr>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4" w:space="0" w:color="auto"/>
              <w:left w:val="single" w:sz="4" w:space="0" w:color="auto"/>
              <w:bottom w:val="single" w:sz="4" w:space="0" w:color="auto"/>
              <w:right w:val="single" w:sz="4" w:space="0" w:color="auto"/>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r>
      <w:tr w:rsidR="00D554FA">
        <w:trPr>
          <w:trHeight w:hRule="exact" w:val="666"/>
        </w:trPr>
        <w:tc>
          <w:tcPr>
            <w:tcW w:w="5000" w:type="pct"/>
            <w:gridSpan w:val="7"/>
            <w:tcBorders>
              <w:top w:val="single" w:sz="4" w:space="0" w:color="auto"/>
              <w:left w:val="nil"/>
              <w:bottom w:val="nil"/>
              <w:right w:val="nil"/>
            </w:tcBorders>
            <w:shd w:val="clear" w:color="auto" w:fill="FFFFFF"/>
            <w:vAlign w:val="center"/>
          </w:tcPr>
          <w:p w:rsidR="00D554FA" w:rsidRDefault="00214E40">
            <w:pPr>
              <w:ind w:firstLineChars="200" w:firstLine="420"/>
              <w:rPr>
                <w:rFonts w:ascii="宋体" w:eastAsia="宋体" w:hAnsi="宋体"/>
                <w:color w:val="auto"/>
                <w:sz w:val="21"/>
                <w:szCs w:val="21"/>
              </w:rPr>
            </w:pPr>
            <w:r>
              <w:rPr>
                <w:rFonts w:ascii="宋体" w:eastAsia="宋体" w:hAnsi="宋体" w:hint="eastAsia"/>
                <w:color w:val="auto"/>
                <w:sz w:val="21"/>
                <w:szCs w:val="21"/>
              </w:rPr>
              <w:t>注：中国人民政治协商会议上海市松江区委员会办公室</w:t>
            </w:r>
            <w:r>
              <w:rPr>
                <w:rFonts w:ascii="宋体" w:eastAsia="宋体" w:hAnsi="宋体"/>
                <w:color w:val="auto"/>
                <w:sz w:val="21"/>
                <w:szCs w:val="21"/>
              </w:rPr>
              <w:t>2022</w:t>
            </w:r>
            <w:r>
              <w:rPr>
                <w:rFonts w:ascii="宋体" w:eastAsia="宋体" w:hAnsi="宋体" w:hint="eastAsia"/>
                <w:color w:val="auto"/>
                <w:sz w:val="21"/>
                <w:szCs w:val="21"/>
              </w:rPr>
              <w:t>年度无政府性基金收入，也没有使用政府性基金安排的支出，故本表无数据。</w:t>
            </w:r>
          </w:p>
        </w:tc>
      </w:tr>
      <w:tr w:rsidR="00D554FA">
        <w:trPr>
          <w:trHeight w:hRule="exact" w:val="510"/>
        </w:trPr>
        <w:tc>
          <w:tcPr>
            <w:tcW w:w="5000" w:type="pct"/>
            <w:gridSpan w:val="7"/>
            <w:tcBorders>
              <w:top w:val="nil"/>
              <w:left w:val="nil"/>
              <w:bottom w:val="nil"/>
              <w:right w:val="nil"/>
            </w:tcBorders>
            <w:shd w:val="clear" w:color="auto" w:fill="FFFFFF"/>
            <w:vAlign w:val="center"/>
          </w:tcPr>
          <w:p w:rsidR="00D554FA" w:rsidRDefault="00D554FA">
            <w:pPr>
              <w:jc w:val="right"/>
              <w:rPr>
                <w:rFonts w:ascii="宋体" w:eastAsia="宋体" w:hAnsi="宋体"/>
                <w:color w:val="auto"/>
                <w:sz w:val="21"/>
                <w:szCs w:val="21"/>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CellMar>
          <w:left w:w="0" w:type="dxa"/>
          <w:right w:w="0" w:type="dxa"/>
        </w:tblCellMar>
        <w:tblLook w:val="04A0" w:firstRow="1" w:lastRow="0" w:firstColumn="1" w:lastColumn="0" w:noHBand="0" w:noVBand="1"/>
      </w:tblPr>
      <w:tblGrid>
        <w:gridCol w:w="709"/>
        <w:gridCol w:w="710"/>
        <w:gridCol w:w="710"/>
        <w:gridCol w:w="3743"/>
        <w:gridCol w:w="1706"/>
        <w:gridCol w:w="1706"/>
        <w:gridCol w:w="1706"/>
      </w:tblGrid>
      <w:tr w:rsidR="00D554FA">
        <w:trPr>
          <w:trHeight w:hRule="exact" w:val="793"/>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Dialog" w:eastAsia="Times New Roman" w:hAnsi="Times New Roman"/>
              </w:rPr>
            </w:pPr>
            <w:r>
              <w:rPr>
                <w:rFonts w:ascii="Dialog" w:eastAsia="Times New Roman" w:hAnsi="Times New Roman"/>
                <w:b/>
              </w:rPr>
              <w:lastRenderedPageBreak/>
              <w:t>2022</w:t>
            </w:r>
            <w:r>
              <w:rPr>
                <w:rFonts w:ascii="宋体" w:eastAsia="宋体" w:hAnsi="宋体" w:cs="宋体" w:hint="eastAsia"/>
                <w:b/>
              </w:rPr>
              <w:t>年部门国有资本经营预算支出功能分类预算表</w:t>
            </w:r>
          </w:p>
        </w:tc>
      </w:tr>
      <w:tr w:rsidR="00D554FA">
        <w:trPr>
          <w:trHeight w:hRule="exact" w:val="453"/>
        </w:trPr>
        <w:tc>
          <w:tcPr>
            <w:tcW w:w="2672" w:type="pct"/>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单位：元</w:t>
            </w:r>
          </w:p>
        </w:tc>
      </w:tr>
      <w:tr w:rsidR="00D554FA">
        <w:trPr>
          <w:trHeight w:hRule="exact" w:val="453"/>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w:t>
            </w:r>
          </w:p>
        </w:tc>
        <w:tc>
          <w:tcPr>
            <w:tcW w:w="2328"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国有资本经营预算支出</w:t>
            </w:r>
          </w:p>
        </w:tc>
      </w:tr>
      <w:tr w:rsidR="00D554FA">
        <w:trPr>
          <w:trHeight w:hRule="exact" w:val="453"/>
        </w:trPr>
        <w:tc>
          <w:tcPr>
            <w:tcW w:w="96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功能分类科目编码</w:t>
            </w:r>
          </w:p>
        </w:tc>
        <w:tc>
          <w:tcPr>
            <w:tcW w:w="170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功能分类科目名称</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基本支出</w:t>
            </w:r>
          </w:p>
        </w:tc>
        <w:tc>
          <w:tcPr>
            <w:tcW w:w="77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项目支出</w:t>
            </w:r>
          </w:p>
        </w:tc>
      </w:tr>
      <w:tr w:rsidR="00D554FA">
        <w:trPr>
          <w:trHeight w:hRule="exact" w:val="453"/>
        </w:trPr>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类</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款</w:t>
            </w:r>
          </w:p>
        </w:tc>
        <w:tc>
          <w:tcPr>
            <w:tcW w:w="323"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w:t>
            </w:r>
          </w:p>
        </w:tc>
        <w:tc>
          <w:tcPr>
            <w:tcW w:w="1703"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776"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r>
      <w:tr w:rsidR="00D554FA">
        <w:trPr>
          <w:trHeight w:hRule="exact" w:val="510"/>
        </w:trPr>
        <w:tc>
          <w:tcPr>
            <w:tcW w:w="2672"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w:t>
            </w:r>
            <w:r>
              <w:rPr>
                <w:rFonts w:ascii="宋体" w:eastAsia="宋体" w:hAnsi="宋体"/>
                <w:sz w:val="21"/>
                <w:szCs w:val="21"/>
              </w:rPr>
              <w:t xml:space="preserve">      </w:t>
            </w:r>
            <w:r>
              <w:rPr>
                <w:rFonts w:ascii="宋体" w:eastAsia="宋体" w:hAnsi="宋体" w:hint="eastAsia"/>
                <w:sz w:val="21"/>
                <w:szCs w:val="21"/>
              </w:rPr>
              <w:t>计</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r>
      <w:tr w:rsidR="00D554FA">
        <w:trPr>
          <w:trHeight w:hRule="exact" w:val="510"/>
        </w:trPr>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r>
      <w:tr w:rsidR="00D554FA">
        <w:trPr>
          <w:trHeight w:hRule="exact" w:val="510"/>
        </w:trPr>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323"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703"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D554FA">
            <w:pPr>
              <w:rPr>
                <w:rFonts w:ascii="宋体" w:eastAsia="宋体" w:hAnsi="宋体"/>
                <w:color w:val="auto"/>
                <w:sz w:val="21"/>
                <w:szCs w:val="21"/>
              </w:rPr>
            </w:pP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c>
          <w:tcPr>
            <w:tcW w:w="776" w:type="pct"/>
            <w:tcBorders>
              <w:top w:val="single" w:sz="8" w:space="0" w:color="000000"/>
              <w:left w:val="single" w:sz="8" w:space="0" w:color="000000"/>
              <w:bottom w:val="single" w:sz="4" w:space="0" w:color="auto"/>
              <w:right w:val="single" w:sz="8" w:space="0" w:color="000000"/>
            </w:tcBorders>
            <w:shd w:val="clear" w:color="auto" w:fill="FFFFFF"/>
            <w:vAlign w:val="center"/>
          </w:tcPr>
          <w:p w:rsidR="00D554FA" w:rsidRDefault="00214E40">
            <w:pPr>
              <w:jc w:val="right"/>
              <w:rPr>
                <w:rFonts w:ascii="宋体" w:eastAsia="宋体" w:hAnsi="宋体"/>
                <w:color w:val="auto"/>
                <w:sz w:val="21"/>
                <w:szCs w:val="21"/>
              </w:rPr>
            </w:pPr>
            <w:r>
              <w:rPr>
                <w:rFonts w:ascii="宋体" w:eastAsia="宋体" w:hAnsi="宋体"/>
                <w:color w:val="auto"/>
                <w:sz w:val="21"/>
                <w:szCs w:val="21"/>
              </w:rPr>
              <w:t>0.00</w:t>
            </w:r>
          </w:p>
        </w:tc>
      </w:tr>
      <w:tr w:rsidR="00D554FA">
        <w:trPr>
          <w:trHeight w:hRule="exact" w:val="950"/>
        </w:trPr>
        <w:tc>
          <w:tcPr>
            <w:tcW w:w="5000" w:type="pct"/>
            <w:gridSpan w:val="7"/>
            <w:tcBorders>
              <w:top w:val="single" w:sz="4" w:space="0" w:color="auto"/>
              <w:left w:val="nil"/>
              <w:bottom w:val="nil"/>
              <w:right w:val="nil"/>
            </w:tcBorders>
            <w:shd w:val="clear" w:color="auto" w:fill="FFFFFF"/>
            <w:vAlign w:val="center"/>
          </w:tcPr>
          <w:p w:rsidR="00D554FA" w:rsidRDefault="00214E40">
            <w:pPr>
              <w:rPr>
                <w:rFonts w:ascii="宋体" w:eastAsia="宋体" w:hAnsi="宋体"/>
                <w:color w:val="auto"/>
                <w:sz w:val="21"/>
                <w:szCs w:val="21"/>
              </w:rPr>
            </w:pPr>
            <w:r>
              <w:rPr>
                <w:rFonts w:ascii="宋体" w:eastAsia="宋体" w:hAnsi="宋体"/>
                <w:color w:val="auto"/>
                <w:sz w:val="21"/>
                <w:szCs w:val="21"/>
              </w:rPr>
              <w:t xml:space="preserve">   </w:t>
            </w:r>
            <w:r>
              <w:rPr>
                <w:rFonts w:ascii="宋体" w:eastAsia="宋体" w:hAnsi="宋体" w:hint="eastAsia"/>
                <w:color w:val="auto"/>
                <w:sz w:val="21"/>
                <w:szCs w:val="21"/>
              </w:rPr>
              <w:t>注：中国人民政治协商会议上海市松江区委员会办公室</w:t>
            </w:r>
            <w:r>
              <w:rPr>
                <w:rFonts w:ascii="宋体" w:eastAsia="宋体" w:hAnsi="宋体"/>
                <w:color w:val="auto"/>
                <w:sz w:val="21"/>
                <w:szCs w:val="21"/>
              </w:rPr>
              <w:t>2022</w:t>
            </w:r>
            <w:r>
              <w:rPr>
                <w:rFonts w:ascii="宋体" w:eastAsia="宋体" w:hAnsi="宋体" w:hint="eastAsia"/>
                <w:color w:val="auto"/>
                <w:sz w:val="21"/>
                <w:szCs w:val="21"/>
              </w:rPr>
              <w:t>年度无国有资本经营预算财政拨款安排的预算，故本表无数据。</w:t>
            </w: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CellMar>
          <w:left w:w="0" w:type="dxa"/>
          <w:right w:w="0" w:type="dxa"/>
        </w:tblCellMar>
        <w:tblLook w:val="04A0" w:firstRow="1" w:lastRow="0" w:firstColumn="1" w:lastColumn="0" w:noHBand="0" w:noVBand="1"/>
      </w:tblPr>
      <w:tblGrid>
        <w:gridCol w:w="759"/>
        <w:gridCol w:w="761"/>
        <w:gridCol w:w="4000"/>
        <w:gridCol w:w="1824"/>
        <w:gridCol w:w="1824"/>
        <w:gridCol w:w="1822"/>
      </w:tblGrid>
      <w:tr w:rsidR="00D554FA">
        <w:trPr>
          <w:trHeight w:hRule="exact" w:val="793"/>
          <w:tblHeader/>
        </w:trPr>
        <w:tc>
          <w:tcPr>
            <w:tcW w:w="5000" w:type="pct"/>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ind w:left="20"/>
              <w:jc w:val="center"/>
              <w:rPr>
                <w:rFonts w:ascii="Dialog" w:eastAsia="Times New Roman" w:hAnsi="Times New Roman"/>
              </w:rPr>
            </w:pPr>
            <w:r>
              <w:rPr>
                <w:rFonts w:ascii="Dialog" w:eastAsia="Times New Roman" w:hAnsi="Times New Roman"/>
                <w:b/>
              </w:rPr>
              <w:lastRenderedPageBreak/>
              <w:t>2022</w:t>
            </w:r>
            <w:r>
              <w:rPr>
                <w:rFonts w:ascii="宋体" w:eastAsia="宋体" w:hAnsi="宋体" w:hint="eastAsia"/>
                <w:b/>
              </w:rPr>
              <w:t>年部门一般公共预算拨款基本支出经济分类预算表</w:t>
            </w:r>
          </w:p>
        </w:tc>
      </w:tr>
      <w:tr w:rsidR="00D554FA">
        <w:trPr>
          <w:trHeight w:hRule="exact" w:val="453"/>
          <w:tblHeader/>
        </w:trPr>
        <w:tc>
          <w:tcPr>
            <w:tcW w:w="2511"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83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D554FA">
            <w:pPr>
              <w:rPr>
                <w:rFonts w:ascii="宋体" w:eastAsia="宋体" w:hAnsi="宋体"/>
                <w:color w:val="auto"/>
                <w:sz w:val="21"/>
                <w:szCs w:val="21"/>
              </w:rPr>
            </w:pPr>
          </w:p>
        </w:tc>
        <w:tc>
          <w:tcPr>
            <w:tcW w:w="829"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单位：元</w:t>
            </w:r>
          </w:p>
        </w:tc>
      </w:tr>
      <w:tr w:rsidR="00D554FA">
        <w:trPr>
          <w:trHeight w:hRule="exact" w:val="453"/>
          <w:tblHeader/>
        </w:trPr>
        <w:tc>
          <w:tcPr>
            <w:tcW w:w="2511"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项目</w:t>
            </w:r>
          </w:p>
        </w:tc>
        <w:tc>
          <w:tcPr>
            <w:tcW w:w="2489"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一般公共预算基本支出</w:t>
            </w:r>
          </w:p>
        </w:tc>
      </w:tr>
      <w:tr w:rsidR="00D554FA">
        <w:trPr>
          <w:trHeight w:hRule="exact" w:val="453"/>
          <w:tblHeader/>
        </w:trPr>
        <w:tc>
          <w:tcPr>
            <w:tcW w:w="69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经济分类科目编码</w:t>
            </w:r>
          </w:p>
        </w:tc>
        <w:tc>
          <w:tcPr>
            <w:tcW w:w="182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经济分类科目名称</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830"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人员经费</w:t>
            </w:r>
          </w:p>
        </w:tc>
        <w:tc>
          <w:tcPr>
            <w:tcW w:w="82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公用经费</w:t>
            </w:r>
          </w:p>
        </w:tc>
      </w:tr>
      <w:tr w:rsidR="00D554FA">
        <w:trPr>
          <w:trHeight w:hRule="exact" w:val="453"/>
          <w:tblHeader/>
        </w:trPr>
        <w:tc>
          <w:tcPr>
            <w:tcW w:w="34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类</w:t>
            </w:r>
          </w:p>
        </w:tc>
        <w:tc>
          <w:tcPr>
            <w:tcW w:w="346"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款</w:t>
            </w:r>
          </w:p>
        </w:tc>
        <w:tc>
          <w:tcPr>
            <w:tcW w:w="182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830"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829"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r>
      <w:tr w:rsidR="00D554FA">
        <w:trPr>
          <w:trHeight w:hRule="exact" w:val="510"/>
        </w:trPr>
        <w:tc>
          <w:tcPr>
            <w:tcW w:w="2511"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w:t>
            </w:r>
            <w:r>
              <w:rPr>
                <w:rFonts w:ascii="宋体" w:eastAsia="宋体" w:hAnsi="宋体"/>
                <w:sz w:val="21"/>
                <w:szCs w:val="21"/>
              </w:rPr>
              <w:t xml:space="preserve">      </w:t>
            </w:r>
            <w:r>
              <w:rPr>
                <w:rFonts w:ascii="宋体" w:eastAsia="宋体" w:hAnsi="宋体" w:hint="eastAsia"/>
                <w:sz w:val="21"/>
                <w:szCs w:val="21"/>
              </w:rPr>
              <w:t>计</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8,264,818.22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7,540,437.84</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724,380.38</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工资福利支出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7,526,037.84</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7,526,037.84</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基本工资</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933,720.00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933,720.00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津贴补贴</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2,731,392.00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2,731,392.00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奖金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1,379,907.23</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1,379,907.23</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伙食补助费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196,800.00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196,800.00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08</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机关事业单位基本养老保险缴费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399,375.88</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399,375.88</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职业年金缴费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199,687.94</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199,687.94</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10</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职工基本医疗保险缴费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262,090.42</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262,090.42</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其他社会保障缴费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107,878.30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107,878.30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住房公积金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594,650.31</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594,650.31</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301</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其他工资福利支出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720,535.76</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720,535.76</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商品和服务支出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724,380.38</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724,380.38</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办公费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333,100.00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333,100.00</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印刷费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11</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差旅费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22,000.00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22,000.00</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13</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维修（护）费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15</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会议费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20,000.00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20,000.00</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培训费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500.00</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17</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公务接待费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60,000.00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60,000.00</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26</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劳务费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27</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委托业务费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28</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工会经费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93,700.38</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93,700.38</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福利费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181,440.00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181,440.00</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center"/>
              <w:rPr>
                <w:rFonts w:ascii="宋体" w:eastAsia="宋体" w:hAnsi="宋体"/>
                <w:color w:val="auto"/>
                <w:sz w:val="21"/>
                <w:szCs w:val="21"/>
              </w:rPr>
            </w:pPr>
            <w:r>
              <w:rPr>
                <w:rFonts w:ascii="宋体" w:eastAsia="宋体" w:hAnsi="宋体"/>
                <w:sz w:val="21"/>
                <w:szCs w:val="21"/>
              </w:rPr>
              <w:t>302</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其他商品和服务支出</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13,640.00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13,640.00</w:t>
            </w: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lastRenderedPageBreak/>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center"/>
              <w:rPr>
                <w:rFonts w:ascii="宋体" w:eastAsia="宋体" w:hAnsi="宋体"/>
                <w:color w:val="auto"/>
                <w:sz w:val="21"/>
                <w:szCs w:val="21"/>
              </w:rPr>
            </w:pP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对个人和家庭的补助</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14,400.00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14,400.00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02</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退休费</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11,160.00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11,160.00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09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奖励金</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1,440.00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1,440.00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r w:rsidR="00D554FA">
        <w:trPr>
          <w:trHeight w:hRule="exact" w:val="510"/>
        </w:trPr>
        <w:tc>
          <w:tcPr>
            <w:tcW w:w="345" w:type="pct"/>
            <w:tcBorders>
              <w:top w:val="single" w:sz="8" w:space="0" w:color="000000"/>
              <w:left w:val="single" w:sz="8" w:space="0" w:color="000000"/>
              <w:bottom w:val="single" w:sz="8" w:space="0" w:color="000000"/>
              <w:right w:val="single" w:sz="8" w:space="0" w:color="000000"/>
            </w:tcBorders>
            <w:shd w:val="clear" w:color="auto" w:fill="FFFFFF"/>
          </w:tcPr>
          <w:p w:rsidR="00D554FA" w:rsidRDefault="00214E40">
            <w:pPr>
              <w:jc w:val="center"/>
              <w:rPr>
                <w:rFonts w:ascii="宋体" w:eastAsia="宋体" w:hAnsi="宋体"/>
                <w:sz w:val="21"/>
                <w:szCs w:val="21"/>
              </w:rPr>
            </w:pPr>
            <w:r>
              <w:rPr>
                <w:rFonts w:ascii="宋体" w:eastAsia="宋体" w:hAnsi="宋体"/>
                <w:sz w:val="21"/>
                <w:szCs w:val="21"/>
              </w:rPr>
              <w:t>303</w:t>
            </w:r>
          </w:p>
        </w:tc>
        <w:tc>
          <w:tcPr>
            <w:tcW w:w="34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99</w:t>
            </w:r>
          </w:p>
        </w:tc>
        <w:tc>
          <w:tcPr>
            <w:tcW w:w="182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其他对个人和家庭的补助</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1,800.00</w:t>
            </w:r>
          </w:p>
        </w:tc>
        <w:tc>
          <w:tcPr>
            <w:tcW w:w="83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1,800.00</w:t>
            </w:r>
          </w:p>
        </w:tc>
        <w:tc>
          <w:tcPr>
            <w:tcW w:w="82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D554FA">
            <w:pPr>
              <w:jc w:val="right"/>
              <w:rPr>
                <w:rFonts w:ascii="宋体" w:eastAsia="宋体" w:hAnsi="宋体"/>
                <w:color w:val="auto"/>
                <w:sz w:val="21"/>
                <w:szCs w:val="21"/>
              </w:rPr>
            </w:pPr>
          </w:p>
        </w:tc>
      </w:tr>
    </w:tbl>
    <w:p w:rsidR="00D554FA" w:rsidRDefault="00214E40">
      <w:pPr>
        <w:rPr>
          <w:rFonts w:ascii="Times New Roman" w:eastAsia="Times New Roman"/>
          <w:color w:val="auto"/>
        </w:rPr>
      </w:pPr>
      <w:r>
        <w:rPr>
          <w:rFonts w:ascii="Times New Roman" w:eastAsia="Times New Roman"/>
          <w:color w:val="auto"/>
        </w:rPr>
        <w:br w:type="page"/>
      </w:r>
    </w:p>
    <w:tbl>
      <w:tblPr>
        <w:tblW w:w="5000" w:type="pct"/>
        <w:tblCellMar>
          <w:left w:w="0" w:type="dxa"/>
          <w:right w:w="0" w:type="dxa"/>
        </w:tblCellMar>
        <w:tblLook w:val="04A0" w:firstRow="1" w:lastRow="0" w:firstColumn="1" w:lastColumn="0" w:noHBand="0" w:noVBand="1"/>
      </w:tblPr>
      <w:tblGrid>
        <w:gridCol w:w="2910"/>
        <w:gridCol w:w="1154"/>
        <w:gridCol w:w="1154"/>
        <w:gridCol w:w="1154"/>
        <w:gridCol w:w="1154"/>
        <w:gridCol w:w="1154"/>
        <w:gridCol w:w="1158"/>
        <w:gridCol w:w="1152"/>
      </w:tblGrid>
      <w:tr w:rsidR="00D554FA">
        <w:trPr>
          <w:trHeight w:hRule="exact" w:val="793"/>
        </w:trPr>
        <w:tc>
          <w:tcPr>
            <w:tcW w:w="5000" w:type="pct"/>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35" w:lineRule="exact"/>
              <w:jc w:val="center"/>
              <w:rPr>
                <w:rFonts w:ascii="Dialog" w:eastAsia="Times New Roman" w:hAnsi="Times New Roman"/>
              </w:rPr>
            </w:pPr>
            <w:r>
              <w:rPr>
                <w:rFonts w:ascii="Dialog" w:eastAsia="Times New Roman" w:hAnsi="Times New Roman"/>
                <w:b/>
              </w:rPr>
              <w:lastRenderedPageBreak/>
              <w:t>2022</w:t>
            </w:r>
            <w:r>
              <w:rPr>
                <w:rFonts w:ascii="宋体" w:eastAsia="宋体" w:hAnsi="宋体" w:hint="eastAsia"/>
                <w:b/>
              </w:rPr>
              <w:t>年部门三</w:t>
            </w:r>
            <w:proofErr w:type="gramStart"/>
            <w:r>
              <w:rPr>
                <w:rFonts w:ascii="宋体" w:eastAsia="宋体" w:hAnsi="宋体" w:hint="eastAsia"/>
                <w:b/>
              </w:rPr>
              <w:t>公经费</w:t>
            </w:r>
            <w:proofErr w:type="gramEnd"/>
            <w:r>
              <w:rPr>
                <w:rFonts w:ascii="宋体" w:eastAsia="宋体" w:hAnsi="宋体" w:hint="eastAsia"/>
                <w:b/>
              </w:rPr>
              <w:t>和机关运行经费预算表</w:t>
            </w:r>
          </w:p>
        </w:tc>
      </w:tr>
      <w:tr w:rsidR="00D554FA">
        <w:trPr>
          <w:trHeight w:hRule="exact" w:val="453"/>
        </w:trPr>
        <w:tc>
          <w:tcPr>
            <w:tcW w:w="3424" w:type="pct"/>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left="20"/>
              <w:rPr>
                <w:rFonts w:ascii="宋体" w:eastAsia="宋体" w:hAnsi="宋体"/>
                <w:sz w:val="21"/>
                <w:szCs w:val="21"/>
              </w:rPr>
            </w:pPr>
            <w:r>
              <w:rPr>
                <w:rFonts w:ascii="宋体" w:eastAsia="宋体" w:hAnsi="宋体" w:hint="eastAsia"/>
                <w:sz w:val="21"/>
                <w:szCs w:val="21"/>
              </w:rPr>
              <w:t>编制部门：中国人民政治协商会议上海市松江区委员会办公室</w:t>
            </w:r>
          </w:p>
        </w:tc>
        <w:tc>
          <w:tcPr>
            <w:tcW w:w="1576" w:type="pct"/>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hint="eastAsia"/>
                <w:sz w:val="21"/>
                <w:szCs w:val="21"/>
              </w:rPr>
              <w:t>单位：万元</w:t>
            </w:r>
          </w:p>
        </w:tc>
      </w:tr>
      <w:tr w:rsidR="00D554FA">
        <w:trPr>
          <w:trHeight w:hRule="exact" w:val="453"/>
        </w:trPr>
        <w:tc>
          <w:tcPr>
            <w:tcW w:w="13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预算单位</w:t>
            </w:r>
          </w:p>
        </w:tc>
        <w:tc>
          <w:tcPr>
            <w:tcW w:w="3152" w:type="pct"/>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2022</w:t>
            </w:r>
            <w:r>
              <w:rPr>
                <w:rFonts w:ascii="宋体" w:eastAsia="宋体" w:hAnsi="宋体" w:hint="eastAsia"/>
                <w:sz w:val="21"/>
                <w:szCs w:val="21"/>
              </w:rPr>
              <w:t>年三</w:t>
            </w:r>
            <w:proofErr w:type="gramStart"/>
            <w:r>
              <w:rPr>
                <w:rFonts w:ascii="宋体" w:eastAsia="宋体" w:hAnsi="宋体" w:hint="eastAsia"/>
                <w:sz w:val="21"/>
                <w:szCs w:val="21"/>
              </w:rPr>
              <w:t>公经费</w:t>
            </w:r>
            <w:proofErr w:type="gramEnd"/>
            <w:r>
              <w:rPr>
                <w:rFonts w:ascii="宋体" w:eastAsia="宋体" w:hAnsi="宋体" w:hint="eastAsia"/>
                <w:sz w:val="21"/>
                <w:szCs w:val="21"/>
              </w:rPr>
              <w:t>预算数</w:t>
            </w:r>
          </w:p>
        </w:tc>
        <w:tc>
          <w:tcPr>
            <w:tcW w:w="5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sz w:val="21"/>
                <w:szCs w:val="21"/>
              </w:rPr>
              <w:t>2022</w:t>
            </w:r>
            <w:r>
              <w:rPr>
                <w:rFonts w:ascii="宋体" w:eastAsia="宋体" w:hAnsi="宋体" w:hint="eastAsia"/>
                <w:sz w:val="21"/>
                <w:szCs w:val="21"/>
              </w:rPr>
              <w:t>年机关运行经费预算数</w:t>
            </w:r>
          </w:p>
        </w:tc>
      </w:tr>
      <w:tr w:rsidR="00D554FA">
        <w:trPr>
          <w:trHeight w:hRule="exact" w:val="453"/>
        </w:trPr>
        <w:tc>
          <w:tcPr>
            <w:tcW w:w="132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因公出国（境）费</w:t>
            </w: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公务接待费</w:t>
            </w:r>
          </w:p>
        </w:tc>
        <w:tc>
          <w:tcPr>
            <w:tcW w:w="1577" w:type="pct"/>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公务用车购置及运行费</w:t>
            </w:r>
          </w:p>
        </w:tc>
        <w:tc>
          <w:tcPr>
            <w:tcW w:w="52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r>
      <w:tr w:rsidR="00D554FA">
        <w:trPr>
          <w:trHeight w:hRule="exact" w:val="453"/>
        </w:trPr>
        <w:tc>
          <w:tcPr>
            <w:tcW w:w="132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25"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c>
          <w:tcPr>
            <w:tcW w:w="52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小计</w:t>
            </w:r>
          </w:p>
        </w:tc>
        <w:tc>
          <w:tcPr>
            <w:tcW w:w="525"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购置费</w:t>
            </w:r>
          </w:p>
        </w:tc>
        <w:tc>
          <w:tcPr>
            <w:tcW w:w="527"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运行费</w:t>
            </w:r>
          </w:p>
        </w:tc>
        <w:tc>
          <w:tcPr>
            <w:tcW w:w="524" w:type="pct"/>
            <w:vMerge/>
            <w:tcBorders>
              <w:top w:val="single" w:sz="8" w:space="0" w:color="000000"/>
              <w:left w:val="single" w:sz="8" w:space="0" w:color="000000"/>
              <w:bottom w:val="single" w:sz="8" w:space="0" w:color="000000"/>
              <w:right w:val="single" w:sz="8" w:space="0" w:color="000000"/>
            </w:tcBorders>
            <w:shd w:val="clear" w:color="auto" w:fill="D9D9D9"/>
            <w:vAlign w:val="center"/>
          </w:tcPr>
          <w:p w:rsidR="00D554FA" w:rsidRDefault="00D554FA">
            <w:pPr>
              <w:rPr>
                <w:rFonts w:ascii="宋体" w:eastAsia="宋体" w:hAnsi="宋体"/>
                <w:sz w:val="21"/>
                <w:szCs w:val="21"/>
              </w:rPr>
            </w:pPr>
          </w:p>
        </w:tc>
      </w:tr>
      <w:tr w:rsidR="00D554FA">
        <w:trPr>
          <w:trHeight w:hRule="exact" w:val="510"/>
        </w:trPr>
        <w:tc>
          <w:tcPr>
            <w:tcW w:w="132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left="20"/>
              <w:jc w:val="center"/>
              <w:rPr>
                <w:rFonts w:ascii="宋体" w:eastAsia="宋体" w:hAnsi="宋体"/>
                <w:sz w:val="21"/>
                <w:szCs w:val="21"/>
              </w:rPr>
            </w:pPr>
            <w:r>
              <w:rPr>
                <w:rFonts w:ascii="宋体" w:eastAsia="宋体" w:hAnsi="宋体" w:hint="eastAsia"/>
                <w:sz w:val="21"/>
                <w:szCs w:val="21"/>
              </w:rPr>
              <w:t>合计</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6.00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0.00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6.00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0.00</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0.00</w:t>
            </w:r>
          </w:p>
        </w:tc>
        <w:tc>
          <w:tcPr>
            <w:tcW w:w="52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spacing w:line="225" w:lineRule="exact"/>
              <w:ind w:right="20"/>
              <w:jc w:val="right"/>
              <w:rPr>
                <w:rFonts w:ascii="宋体" w:eastAsia="宋体" w:hAnsi="宋体"/>
                <w:sz w:val="21"/>
                <w:szCs w:val="21"/>
              </w:rPr>
            </w:pPr>
            <w:r>
              <w:rPr>
                <w:rFonts w:ascii="宋体" w:eastAsia="宋体" w:hAnsi="宋体"/>
                <w:sz w:val="21"/>
                <w:szCs w:val="21"/>
              </w:rPr>
              <w:t>0.00</w:t>
            </w:r>
          </w:p>
        </w:tc>
        <w:tc>
          <w:tcPr>
            <w:tcW w:w="52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D554FA" w:rsidRDefault="00214E40">
            <w:pPr>
              <w:jc w:val="right"/>
              <w:rPr>
                <w:rFonts w:ascii="宋体" w:eastAsia="宋体" w:hAnsi="宋体"/>
                <w:sz w:val="21"/>
                <w:szCs w:val="21"/>
              </w:rPr>
            </w:pPr>
            <w:r>
              <w:rPr>
                <w:rFonts w:ascii="宋体" w:eastAsia="宋体" w:hAnsi="宋体"/>
                <w:sz w:val="21"/>
                <w:szCs w:val="21"/>
              </w:rPr>
              <w:t>72.44</w:t>
            </w:r>
          </w:p>
        </w:tc>
      </w:tr>
    </w:tbl>
    <w:p w:rsidR="00D554FA" w:rsidRDefault="00214E40">
      <w:pPr>
        <w:rPr>
          <w:rFonts w:ascii="Times New Roman" w:eastAsia="Times New Roman"/>
          <w:color w:val="auto"/>
        </w:rPr>
      </w:pPr>
      <w:r>
        <w:rPr>
          <w:rFonts w:ascii="Times New Roman" w:eastAsia="Times New Roman"/>
          <w:color w:val="auto"/>
        </w:rPr>
        <w:br w:type="page"/>
      </w:r>
    </w:p>
    <w:tbl>
      <w:tblPr>
        <w:tblW w:w="4905" w:type="pct"/>
        <w:tblCellMar>
          <w:left w:w="0" w:type="dxa"/>
          <w:right w:w="0" w:type="dxa"/>
        </w:tblCellMar>
        <w:tblLook w:val="04A0" w:firstRow="1" w:lastRow="0" w:firstColumn="1" w:lastColumn="0" w:noHBand="0" w:noVBand="1"/>
      </w:tblPr>
      <w:tblGrid>
        <w:gridCol w:w="10781"/>
      </w:tblGrid>
      <w:tr w:rsidR="00D554FA">
        <w:trPr>
          <w:trHeight w:hRule="exact" w:val="752"/>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480" w:lineRule="exact"/>
              <w:ind w:left="20"/>
              <w:jc w:val="center"/>
              <w:rPr>
                <w:rFonts w:ascii="仿宋" w:eastAsia="仿宋" w:hAnsi="仿宋"/>
                <w:sz w:val="36"/>
                <w:szCs w:val="36"/>
              </w:rPr>
            </w:pPr>
            <w:r>
              <w:rPr>
                <w:rFonts w:ascii="仿宋" w:eastAsia="仿宋" w:hAnsi="仿宋" w:hint="eastAsia"/>
                <w:b/>
                <w:sz w:val="36"/>
                <w:szCs w:val="36"/>
              </w:rPr>
              <w:lastRenderedPageBreak/>
              <w:t>其他相关情况说明</w:t>
            </w:r>
          </w:p>
        </w:tc>
      </w:tr>
      <w:tr w:rsidR="00D554FA">
        <w:trPr>
          <w:trHeight w:hRule="exact" w:val="53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2022</w:t>
            </w:r>
            <w:r>
              <w:rPr>
                <w:rFonts w:ascii="仿宋" w:eastAsia="仿宋" w:hAnsi="仿宋" w:hint="eastAsia"/>
                <w:b/>
                <w:sz w:val="28"/>
                <w:szCs w:val="28"/>
              </w:rPr>
              <w:t>年“三公”经费预算情况说明</w:t>
            </w:r>
          </w:p>
        </w:tc>
      </w:tr>
      <w:tr w:rsidR="00D554FA">
        <w:trPr>
          <w:trHeight w:hRule="exact" w:val="53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200" w:firstLine="560"/>
              <w:rPr>
                <w:rFonts w:ascii="仿宋" w:eastAsia="仿宋" w:hAnsi="仿宋"/>
                <w:sz w:val="28"/>
                <w:szCs w:val="28"/>
              </w:rPr>
            </w:pPr>
            <w:r>
              <w:rPr>
                <w:rFonts w:ascii="仿宋" w:eastAsia="仿宋" w:hAnsi="仿宋"/>
                <w:sz w:val="28"/>
                <w:szCs w:val="28"/>
              </w:rPr>
              <w:t>2022</w:t>
            </w:r>
            <w:r>
              <w:rPr>
                <w:rFonts w:ascii="仿宋" w:eastAsia="仿宋" w:hAnsi="仿宋" w:hint="eastAsia"/>
                <w:sz w:val="28"/>
                <w:szCs w:val="28"/>
              </w:rPr>
              <w:t>年“三公”经费预算数为</w:t>
            </w:r>
            <w:r>
              <w:rPr>
                <w:rFonts w:ascii="仿宋" w:eastAsia="仿宋" w:hAnsi="仿宋"/>
                <w:sz w:val="28"/>
                <w:szCs w:val="28"/>
              </w:rPr>
              <w:t>6.00</w:t>
            </w:r>
            <w:r>
              <w:rPr>
                <w:rFonts w:ascii="仿宋" w:eastAsia="仿宋" w:hAnsi="仿宋" w:hint="eastAsia"/>
                <w:sz w:val="28"/>
                <w:szCs w:val="28"/>
              </w:rPr>
              <w:t>万元，与</w:t>
            </w:r>
            <w:r>
              <w:rPr>
                <w:rFonts w:ascii="仿宋" w:eastAsia="仿宋" w:hAnsi="仿宋"/>
                <w:sz w:val="28"/>
                <w:szCs w:val="28"/>
              </w:rPr>
              <w:t>2021</w:t>
            </w:r>
            <w:r>
              <w:rPr>
                <w:rFonts w:ascii="仿宋" w:eastAsia="仿宋" w:hAnsi="仿宋" w:hint="eastAsia"/>
                <w:sz w:val="28"/>
                <w:szCs w:val="28"/>
              </w:rPr>
              <w:t>年预算持平。其中：</w:t>
            </w:r>
          </w:p>
        </w:tc>
      </w:tr>
      <w:tr w:rsidR="00D554FA" w:rsidTr="00CB61DC">
        <w:trPr>
          <w:trHeight w:hRule="exact" w:val="1642"/>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150" w:firstLine="420"/>
              <w:rPr>
                <w:rFonts w:ascii="仿宋" w:eastAsia="仿宋" w:hAnsi="仿宋"/>
                <w:sz w:val="28"/>
                <w:szCs w:val="28"/>
              </w:rPr>
            </w:pPr>
            <w:r>
              <w:rPr>
                <w:rFonts w:ascii="仿宋" w:eastAsia="仿宋" w:hAnsi="仿宋" w:hint="eastAsia"/>
                <w:sz w:val="28"/>
                <w:szCs w:val="28"/>
              </w:rPr>
              <w:t>（一）因公出国（境）费</w:t>
            </w:r>
            <w:r>
              <w:rPr>
                <w:rFonts w:ascii="仿宋" w:eastAsia="仿宋" w:hAnsi="仿宋"/>
                <w:sz w:val="28"/>
                <w:szCs w:val="28"/>
              </w:rPr>
              <w:t>0.00</w:t>
            </w:r>
            <w:r>
              <w:rPr>
                <w:rFonts w:ascii="仿宋" w:eastAsia="仿宋" w:hAnsi="仿宋" w:hint="eastAsia"/>
                <w:sz w:val="28"/>
                <w:szCs w:val="28"/>
              </w:rPr>
              <w:t>万元，与</w:t>
            </w:r>
            <w:r>
              <w:rPr>
                <w:rFonts w:ascii="仿宋" w:eastAsia="仿宋" w:hAnsi="仿宋"/>
                <w:sz w:val="28"/>
                <w:szCs w:val="28"/>
              </w:rPr>
              <w:t>2021</w:t>
            </w:r>
            <w:r>
              <w:rPr>
                <w:rFonts w:ascii="仿宋" w:eastAsia="仿宋" w:hAnsi="仿宋" w:hint="eastAsia"/>
                <w:sz w:val="28"/>
                <w:szCs w:val="28"/>
              </w:rPr>
              <w:t>年预算持平，主要原因是因中国人民政治协商会议上海市松江区委员会</w:t>
            </w:r>
            <w:r w:rsidR="009D658C">
              <w:rPr>
                <w:rFonts w:ascii="仿宋" w:eastAsia="仿宋" w:hAnsi="仿宋" w:hint="eastAsia"/>
                <w:sz w:val="28"/>
                <w:szCs w:val="28"/>
              </w:rPr>
              <w:t>办公室</w:t>
            </w:r>
            <w:r>
              <w:rPr>
                <w:rFonts w:ascii="仿宋" w:eastAsia="仿宋" w:hAnsi="仿宋" w:hint="eastAsia"/>
                <w:sz w:val="28"/>
                <w:szCs w:val="28"/>
              </w:rPr>
              <w:t>因公出国（境）经费由区府办、区台办负责编制，并统一公开，本部门不再另行重复公开。</w:t>
            </w:r>
          </w:p>
        </w:tc>
      </w:tr>
      <w:tr w:rsidR="00D554FA" w:rsidTr="00F4361A">
        <w:trPr>
          <w:trHeight w:hRule="exact" w:val="341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150" w:firstLine="420"/>
              <w:rPr>
                <w:rFonts w:ascii="仿宋" w:eastAsia="仿宋" w:hAnsi="仿宋"/>
                <w:sz w:val="28"/>
                <w:szCs w:val="28"/>
              </w:rPr>
            </w:pPr>
            <w:r>
              <w:rPr>
                <w:rFonts w:ascii="仿宋" w:eastAsia="仿宋" w:hAnsi="仿宋" w:hint="eastAsia"/>
                <w:sz w:val="28"/>
                <w:szCs w:val="28"/>
              </w:rPr>
              <w:t>（二）中国人民政治协商会议上海市松江区委员会</w:t>
            </w:r>
            <w:r w:rsidR="009D658C">
              <w:rPr>
                <w:rFonts w:ascii="仿宋" w:eastAsia="仿宋" w:hAnsi="仿宋" w:hint="eastAsia"/>
                <w:sz w:val="28"/>
                <w:szCs w:val="28"/>
              </w:rPr>
              <w:t>办公室</w:t>
            </w:r>
            <w:r>
              <w:rPr>
                <w:rFonts w:ascii="仿宋" w:eastAsia="仿宋" w:hAnsi="仿宋" w:hint="eastAsia"/>
                <w:sz w:val="28"/>
                <w:szCs w:val="28"/>
              </w:rPr>
              <w:t>目前车辆保有量为</w:t>
            </w:r>
            <w:r>
              <w:rPr>
                <w:rFonts w:ascii="仿宋" w:eastAsia="仿宋" w:hAnsi="仿宋"/>
                <w:sz w:val="28"/>
                <w:szCs w:val="28"/>
              </w:rPr>
              <w:t>0</w:t>
            </w:r>
            <w:r w:rsidR="00A60873">
              <w:rPr>
                <w:rFonts w:ascii="仿宋" w:eastAsia="仿宋" w:hAnsi="仿宋" w:hint="eastAsia"/>
                <w:sz w:val="28"/>
                <w:szCs w:val="28"/>
              </w:rPr>
              <w:t>辆</w:t>
            </w:r>
            <w:r>
              <w:rPr>
                <w:rFonts w:ascii="仿宋" w:eastAsia="仿宋" w:hAnsi="仿宋" w:hint="eastAsia"/>
                <w:sz w:val="28"/>
                <w:szCs w:val="28"/>
              </w:rPr>
              <w:t>。</w:t>
            </w:r>
            <w:r w:rsidR="00F25678">
              <w:rPr>
                <w:rFonts w:ascii="仿宋" w:eastAsia="仿宋" w:hAnsi="仿宋" w:hint="eastAsia"/>
                <w:sz w:val="28"/>
                <w:szCs w:val="28"/>
              </w:rPr>
              <w:t>本年度</w:t>
            </w:r>
            <w:r>
              <w:rPr>
                <w:rFonts w:ascii="仿宋" w:eastAsia="仿宋" w:hAnsi="仿宋" w:hint="eastAsia"/>
                <w:sz w:val="28"/>
                <w:szCs w:val="28"/>
              </w:rPr>
              <w:t>公务用车购置及运行费</w:t>
            </w:r>
            <w:r>
              <w:rPr>
                <w:rFonts w:ascii="仿宋" w:eastAsia="仿宋" w:hAnsi="仿宋"/>
                <w:sz w:val="28"/>
                <w:szCs w:val="28"/>
              </w:rPr>
              <w:t>0.00</w:t>
            </w:r>
            <w:r>
              <w:rPr>
                <w:rFonts w:ascii="仿宋" w:eastAsia="仿宋" w:hAnsi="仿宋" w:hint="eastAsia"/>
                <w:sz w:val="28"/>
                <w:szCs w:val="28"/>
              </w:rPr>
              <w:t>万元，与</w:t>
            </w:r>
            <w:r>
              <w:rPr>
                <w:rFonts w:ascii="仿宋" w:eastAsia="仿宋" w:hAnsi="仿宋"/>
                <w:sz w:val="28"/>
                <w:szCs w:val="28"/>
              </w:rPr>
              <w:t>2021</w:t>
            </w:r>
            <w:r>
              <w:rPr>
                <w:rFonts w:ascii="仿宋" w:eastAsia="仿宋" w:hAnsi="仿宋" w:hint="eastAsia"/>
                <w:sz w:val="28"/>
                <w:szCs w:val="28"/>
              </w:rPr>
              <w:t>年预算持平，主要原因是中国人民政治协商会议上海市松江区委员会</w:t>
            </w:r>
            <w:r w:rsidR="009D658C">
              <w:rPr>
                <w:rFonts w:ascii="仿宋" w:eastAsia="仿宋" w:hAnsi="仿宋" w:hint="eastAsia"/>
                <w:sz w:val="28"/>
                <w:szCs w:val="28"/>
              </w:rPr>
              <w:t>办公室</w:t>
            </w:r>
            <w:r>
              <w:rPr>
                <w:rFonts w:ascii="仿宋" w:eastAsia="仿宋" w:hAnsi="仿宋" w:hint="eastAsia"/>
                <w:sz w:val="28"/>
                <w:szCs w:val="28"/>
              </w:rPr>
              <w:t>已进行公务用车改革，</w:t>
            </w:r>
            <w:r w:rsidR="00C413CA">
              <w:rPr>
                <w:rFonts w:ascii="仿宋" w:eastAsia="仿宋" w:hAnsi="仿宋" w:hint="eastAsia"/>
                <w:sz w:val="28"/>
                <w:szCs w:val="28"/>
              </w:rPr>
              <w:t>中国人民政治协商会议上海市松江区委员会办公室无公务用车，</w:t>
            </w:r>
            <w:r>
              <w:rPr>
                <w:rFonts w:ascii="仿宋" w:eastAsia="仿宋" w:hAnsi="仿宋"/>
                <w:sz w:val="28"/>
                <w:szCs w:val="28"/>
              </w:rPr>
              <w:t>2022</w:t>
            </w:r>
            <w:r>
              <w:rPr>
                <w:rFonts w:ascii="仿宋" w:eastAsia="仿宋" w:hAnsi="仿宋" w:hint="eastAsia"/>
                <w:sz w:val="28"/>
                <w:szCs w:val="28"/>
              </w:rPr>
              <w:t>年公务用车购置及运行费未安排。其中：公务用车购置费</w:t>
            </w:r>
            <w:r>
              <w:rPr>
                <w:rFonts w:ascii="仿宋" w:eastAsia="仿宋" w:hAnsi="仿宋"/>
                <w:sz w:val="28"/>
                <w:szCs w:val="28"/>
              </w:rPr>
              <w:t>0.00</w:t>
            </w:r>
            <w:r>
              <w:rPr>
                <w:rFonts w:ascii="仿宋" w:eastAsia="仿宋" w:hAnsi="仿宋" w:hint="eastAsia"/>
                <w:sz w:val="28"/>
                <w:szCs w:val="28"/>
              </w:rPr>
              <w:t>万元，与</w:t>
            </w:r>
            <w:r>
              <w:rPr>
                <w:rFonts w:ascii="仿宋" w:eastAsia="仿宋" w:hAnsi="仿宋"/>
                <w:sz w:val="28"/>
                <w:szCs w:val="28"/>
              </w:rPr>
              <w:t>2021</w:t>
            </w:r>
            <w:r>
              <w:rPr>
                <w:rFonts w:ascii="仿宋" w:eastAsia="仿宋" w:hAnsi="仿宋" w:hint="eastAsia"/>
                <w:sz w:val="28"/>
                <w:szCs w:val="28"/>
              </w:rPr>
              <w:t>年预算持平，公务用车运行费</w:t>
            </w:r>
            <w:r>
              <w:rPr>
                <w:rFonts w:ascii="仿宋" w:eastAsia="仿宋" w:hAnsi="仿宋"/>
                <w:sz w:val="28"/>
                <w:szCs w:val="28"/>
              </w:rPr>
              <w:t>0.00</w:t>
            </w:r>
            <w:r>
              <w:rPr>
                <w:rFonts w:ascii="仿宋" w:eastAsia="仿宋" w:hAnsi="仿宋" w:hint="eastAsia"/>
                <w:sz w:val="28"/>
                <w:szCs w:val="28"/>
              </w:rPr>
              <w:t>万元，与</w:t>
            </w:r>
            <w:r>
              <w:rPr>
                <w:rFonts w:ascii="仿宋" w:eastAsia="仿宋" w:hAnsi="仿宋"/>
                <w:sz w:val="28"/>
                <w:szCs w:val="28"/>
              </w:rPr>
              <w:t>2021</w:t>
            </w:r>
            <w:r>
              <w:rPr>
                <w:rFonts w:ascii="仿宋" w:eastAsia="仿宋" w:hAnsi="仿宋" w:hint="eastAsia"/>
                <w:sz w:val="28"/>
                <w:szCs w:val="28"/>
              </w:rPr>
              <w:t>年预算持平。</w:t>
            </w:r>
          </w:p>
        </w:tc>
      </w:tr>
      <w:tr w:rsidR="00D554FA" w:rsidTr="00A60873">
        <w:trPr>
          <w:trHeight w:hRule="exact" w:val="326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100" w:firstLine="280"/>
              <w:rPr>
                <w:rFonts w:ascii="仿宋" w:eastAsia="仿宋" w:hAnsi="仿宋"/>
                <w:sz w:val="28"/>
                <w:szCs w:val="28"/>
              </w:rPr>
            </w:pPr>
            <w:r>
              <w:rPr>
                <w:rFonts w:ascii="仿宋" w:eastAsia="仿宋" w:hAnsi="仿宋" w:hint="eastAsia"/>
                <w:sz w:val="28"/>
                <w:szCs w:val="28"/>
              </w:rPr>
              <w:t>（三）公务接待费</w:t>
            </w:r>
            <w:r>
              <w:rPr>
                <w:rFonts w:ascii="仿宋" w:eastAsia="仿宋" w:hAnsi="仿宋"/>
                <w:sz w:val="28"/>
                <w:szCs w:val="28"/>
              </w:rPr>
              <w:t>6.00</w:t>
            </w:r>
            <w:r>
              <w:rPr>
                <w:rFonts w:ascii="仿宋" w:eastAsia="仿宋" w:hAnsi="仿宋" w:hint="eastAsia"/>
                <w:sz w:val="28"/>
                <w:szCs w:val="28"/>
              </w:rPr>
              <w:t>万元。与</w:t>
            </w:r>
            <w:r>
              <w:rPr>
                <w:rFonts w:ascii="仿宋" w:eastAsia="仿宋" w:hAnsi="仿宋"/>
                <w:sz w:val="28"/>
                <w:szCs w:val="28"/>
              </w:rPr>
              <w:t>202</w:t>
            </w:r>
            <w:r w:rsidR="002A6503">
              <w:rPr>
                <w:rFonts w:ascii="仿宋" w:eastAsia="仿宋" w:hAnsi="仿宋"/>
                <w:sz w:val="28"/>
                <w:szCs w:val="28"/>
              </w:rPr>
              <w:t>1</w:t>
            </w:r>
            <w:r>
              <w:rPr>
                <w:rFonts w:ascii="仿宋" w:eastAsia="仿宋" w:hAnsi="仿宋" w:hint="eastAsia"/>
                <w:sz w:val="28"/>
                <w:szCs w:val="28"/>
              </w:rPr>
              <w:t>年预算持平。</w:t>
            </w:r>
            <w:r w:rsidR="00A60873">
              <w:rPr>
                <w:rFonts w:ascii="仿宋" w:eastAsia="仿宋" w:hAnsi="仿宋" w:hint="eastAsia"/>
                <w:sz w:val="28"/>
                <w:szCs w:val="28"/>
              </w:rPr>
              <w:t>主要</w:t>
            </w:r>
            <w:r w:rsidR="00A60873">
              <w:rPr>
                <w:rFonts w:ascii="仿宋" w:eastAsia="仿宋" w:hAnsi="仿宋"/>
                <w:sz w:val="28"/>
                <w:szCs w:val="28"/>
              </w:rPr>
              <w:t>原因是厉行节约，</w:t>
            </w:r>
            <w:r w:rsidR="00A60873">
              <w:rPr>
                <w:rFonts w:ascii="仿宋" w:eastAsia="仿宋" w:hAnsi="仿宋" w:hint="eastAsia"/>
                <w:sz w:val="28"/>
                <w:szCs w:val="28"/>
              </w:rPr>
              <w:t>支出预算与上年</w:t>
            </w:r>
            <w:r w:rsidR="00A60873">
              <w:rPr>
                <w:rFonts w:ascii="仿宋" w:eastAsia="仿宋" w:hAnsi="仿宋"/>
                <w:sz w:val="28"/>
                <w:szCs w:val="28"/>
              </w:rPr>
              <w:t>持平。</w:t>
            </w:r>
            <w:bookmarkStart w:id="0" w:name="_Hlk146110154"/>
            <w:r>
              <w:rPr>
                <w:rFonts w:ascii="仿宋" w:eastAsia="仿宋" w:hAnsi="仿宋" w:hint="eastAsia"/>
                <w:sz w:val="28"/>
                <w:szCs w:val="28"/>
              </w:rPr>
              <w:t>主要安排：</w:t>
            </w:r>
          </w:p>
          <w:p w:rsidR="00D554FA" w:rsidRDefault="00214E40">
            <w:pPr>
              <w:spacing w:line="360" w:lineRule="auto"/>
              <w:ind w:left="20"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）承接外单位学习考察。用于接待外省市、兄弟区县来</w:t>
            </w:r>
            <w:proofErr w:type="gramStart"/>
            <w:r>
              <w:rPr>
                <w:rFonts w:ascii="仿宋" w:eastAsia="仿宋" w:hAnsi="仿宋" w:hint="eastAsia"/>
                <w:sz w:val="28"/>
                <w:szCs w:val="28"/>
              </w:rPr>
              <w:t>松考察</w:t>
            </w:r>
            <w:proofErr w:type="gramEnd"/>
            <w:r>
              <w:rPr>
                <w:rFonts w:ascii="仿宋" w:eastAsia="仿宋" w:hAnsi="仿宋" w:hint="eastAsia"/>
                <w:sz w:val="28"/>
                <w:szCs w:val="28"/>
              </w:rPr>
              <w:t>所发生的伙食费、住宿费、交通费、场租费等支出。</w:t>
            </w:r>
          </w:p>
          <w:p w:rsidR="00D554FA" w:rsidRDefault="00214E40">
            <w:pPr>
              <w:spacing w:line="360" w:lineRule="auto"/>
              <w:ind w:left="20"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）承办业务会议、为执行公务或开展业务活动所需开支的会场租赁费、住宿费、餐费等支出。</w:t>
            </w:r>
            <w:bookmarkEnd w:id="0"/>
          </w:p>
        </w:tc>
      </w:tr>
      <w:tr w:rsidR="00D554FA">
        <w:trPr>
          <w:trHeight w:hRule="exact" w:val="53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b/>
                <w:sz w:val="28"/>
                <w:szCs w:val="28"/>
              </w:rPr>
            </w:pPr>
            <w:r>
              <w:rPr>
                <w:rFonts w:ascii="仿宋" w:eastAsia="仿宋" w:hAnsi="仿宋" w:hint="eastAsia"/>
                <w:b/>
                <w:sz w:val="28"/>
                <w:szCs w:val="28"/>
              </w:rPr>
              <w:t>二、机关运行经费预算</w:t>
            </w:r>
          </w:p>
        </w:tc>
      </w:tr>
      <w:tr w:rsidR="00D554FA" w:rsidTr="00F25678">
        <w:trPr>
          <w:trHeight w:hRule="exact" w:val="116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200" w:firstLine="560"/>
              <w:rPr>
                <w:rFonts w:ascii="仿宋" w:eastAsia="仿宋" w:hAnsi="仿宋"/>
                <w:sz w:val="28"/>
                <w:szCs w:val="28"/>
              </w:rPr>
            </w:pPr>
            <w:r>
              <w:rPr>
                <w:rFonts w:ascii="仿宋" w:eastAsia="仿宋" w:hAnsi="仿宋"/>
                <w:sz w:val="28"/>
                <w:szCs w:val="28"/>
              </w:rPr>
              <w:t>2022</w:t>
            </w:r>
            <w:r>
              <w:rPr>
                <w:rFonts w:ascii="仿宋" w:eastAsia="仿宋" w:hAnsi="仿宋" w:hint="eastAsia"/>
                <w:sz w:val="28"/>
                <w:szCs w:val="28"/>
              </w:rPr>
              <w:t>年中国人民政治协商会议上海市松江区委员会</w:t>
            </w:r>
            <w:r w:rsidR="009D658C">
              <w:rPr>
                <w:rFonts w:ascii="仿宋" w:eastAsia="仿宋" w:hAnsi="仿宋" w:hint="eastAsia"/>
                <w:sz w:val="28"/>
                <w:szCs w:val="28"/>
              </w:rPr>
              <w:t>办公室</w:t>
            </w:r>
            <w:r>
              <w:rPr>
                <w:rFonts w:ascii="仿宋" w:eastAsia="仿宋" w:hAnsi="仿宋"/>
                <w:sz w:val="28"/>
                <w:szCs w:val="28"/>
              </w:rPr>
              <w:t>1</w:t>
            </w:r>
            <w:r>
              <w:rPr>
                <w:rFonts w:ascii="仿宋" w:eastAsia="仿宋" w:hAnsi="仿宋" w:hint="eastAsia"/>
                <w:sz w:val="28"/>
                <w:szCs w:val="28"/>
              </w:rPr>
              <w:t>家行政单位财政拨款的机关运行经费预算为</w:t>
            </w:r>
            <w:r>
              <w:rPr>
                <w:rFonts w:ascii="仿宋" w:eastAsia="仿宋" w:hAnsi="仿宋"/>
                <w:sz w:val="28"/>
                <w:szCs w:val="28"/>
              </w:rPr>
              <w:t>72.44</w:t>
            </w:r>
            <w:r>
              <w:rPr>
                <w:rFonts w:ascii="仿宋" w:eastAsia="仿宋" w:hAnsi="仿宋" w:hint="eastAsia"/>
                <w:sz w:val="28"/>
                <w:szCs w:val="28"/>
              </w:rPr>
              <w:t>万元。</w:t>
            </w:r>
          </w:p>
        </w:tc>
      </w:tr>
      <w:tr w:rsidR="00D554FA">
        <w:trPr>
          <w:trHeight w:hRule="exact" w:val="53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rPr>
                <w:rFonts w:ascii="仿宋" w:eastAsia="仿宋" w:hAnsi="仿宋"/>
                <w:b/>
                <w:sz w:val="28"/>
                <w:szCs w:val="28"/>
              </w:rPr>
            </w:pPr>
            <w:r>
              <w:rPr>
                <w:rFonts w:ascii="仿宋" w:eastAsia="仿宋" w:hAnsi="仿宋" w:hint="eastAsia"/>
                <w:b/>
                <w:sz w:val="28"/>
                <w:szCs w:val="28"/>
              </w:rPr>
              <w:t>三、政府采购情况</w:t>
            </w:r>
          </w:p>
        </w:tc>
      </w:tr>
      <w:tr w:rsidR="00D554FA" w:rsidTr="00F25678">
        <w:trPr>
          <w:trHeight w:hRule="exact" w:val="102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200" w:firstLine="560"/>
              <w:rPr>
                <w:rFonts w:ascii="仿宋" w:eastAsia="仿宋" w:hAnsi="仿宋"/>
                <w:sz w:val="28"/>
                <w:szCs w:val="28"/>
              </w:rPr>
            </w:pPr>
            <w:r>
              <w:rPr>
                <w:rFonts w:ascii="仿宋" w:eastAsia="仿宋" w:hAnsi="仿宋"/>
                <w:sz w:val="28"/>
                <w:szCs w:val="28"/>
              </w:rPr>
              <w:t>2022</w:t>
            </w:r>
            <w:r>
              <w:rPr>
                <w:rFonts w:ascii="仿宋" w:eastAsia="仿宋" w:hAnsi="仿宋" w:hint="eastAsia"/>
                <w:sz w:val="28"/>
                <w:szCs w:val="28"/>
              </w:rPr>
              <w:t>年本部门政府采购预算</w:t>
            </w:r>
            <w:r>
              <w:rPr>
                <w:rFonts w:ascii="仿宋" w:eastAsia="仿宋" w:hAnsi="仿宋"/>
                <w:sz w:val="28"/>
                <w:szCs w:val="28"/>
              </w:rPr>
              <w:t>46.50</w:t>
            </w:r>
            <w:r>
              <w:rPr>
                <w:rFonts w:ascii="仿宋" w:eastAsia="仿宋" w:hAnsi="仿宋" w:hint="eastAsia"/>
                <w:sz w:val="28"/>
                <w:szCs w:val="28"/>
              </w:rPr>
              <w:t>万元，其中：政府采购货物预算</w:t>
            </w:r>
            <w:r>
              <w:rPr>
                <w:rFonts w:ascii="仿宋" w:eastAsia="仿宋" w:hAnsi="仿宋"/>
                <w:sz w:val="28"/>
                <w:szCs w:val="28"/>
              </w:rPr>
              <w:t>3.00</w:t>
            </w:r>
            <w:r>
              <w:rPr>
                <w:rFonts w:ascii="仿宋" w:eastAsia="仿宋" w:hAnsi="仿宋" w:hint="eastAsia"/>
                <w:sz w:val="28"/>
                <w:szCs w:val="28"/>
              </w:rPr>
              <w:t>万元、政府采购工程预算</w:t>
            </w:r>
            <w:r>
              <w:rPr>
                <w:rFonts w:ascii="仿宋" w:eastAsia="仿宋" w:hAnsi="仿宋"/>
                <w:sz w:val="28"/>
                <w:szCs w:val="28"/>
              </w:rPr>
              <w:t>0.00</w:t>
            </w:r>
            <w:r>
              <w:rPr>
                <w:rFonts w:ascii="仿宋" w:eastAsia="仿宋" w:hAnsi="仿宋" w:hint="eastAsia"/>
                <w:sz w:val="28"/>
                <w:szCs w:val="28"/>
              </w:rPr>
              <w:t>万元、政府采购服务预算</w:t>
            </w:r>
            <w:r>
              <w:rPr>
                <w:rFonts w:ascii="仿宋" w:eastAsia="仿宋" w:hAnsi="仿宋"/>
                <w:sz w:val="28"/>
                <w:szCs w:val="28"/>
              </w:rPr>
              <w:t>43.50</w:t>
            </w:r>
            <w:r>
              <w:rPr>
                <w:rFonts w:ascii="仿宋" w:eastAsia="仿宋" w:hAnsi="仿宋" w:hint="eastAsia"/>
                <w:sz w:val="28"/>
                <w:szCs w:val="28"/>
              </w:rPr>
              <w:t>万元。</w:t>
            </w:r>
          </w:p>
        </w:tc>
      </w:tr>
      <w:tr w:rsidR="00D554FA">
        <w:trPr>
          <w:trHeight w:hRule="exact" w:val="1228"/>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D554FA" w:rsidRDefault="00214E40">
            <w:pPr>
              <w:spacing w:line="360" w:lineRule="auto"/>
              <w:ind w:left="20" w:firstLineChars="200" w:firstLine="560"/>
              <w:rPr>
                <w:rFonts w:ascii="仿宋" w:eastAsia="仿宋" w:hAnsi="仿宋"/>
                <w:sz w:val="28"/>
                <w:szCs w:val="28"/>
              </w:rPr>
            </w:pPr>
            <w:r>
              <w:rPr>
                <w:rFonts w:ascii="仿宋" w:eastAsia="仿宋" w:hAnsi="仿宋"/>
                <w:sz w:val="28"/>
                <w:szCs w:val="28"/>
              </w:rPr>
              <w:t>2022</w:t>
            </w:r>
            <w:r>
              <w:rPr>
                <w:rFonts w:ascii="仿宋" w:eastAsia="仿宋" w:hAnsi="仿宋" w:hint="eastAsia"/>
                <w:sz w:val="28"/>
                <w:szCs w:val="28"/>
              </w:rPr>
              <w:t>年本部门面向中小企业预留政府采购项目预算金额</w:t>
            </w:r>
            <w:r>
              <w:rPr>
                <w:rFonts w:ascii="仿宋" w:eastAsia="仿宋" w:hAnsi="仿宋"/>
                <w:sz w:val="28"/>
                <w:szCs w:val="28"/>
              </w:rPr>
              <w:t>46.50</w:t>
            </w:r>
            <w:r>
              <w:rPr>
                <w:rFonts w:ascii="仿宋" w:eastAsia="仿宋" w:hAnsi="仿宋" w:hint="eastAsia"/>
                <w:sz w:val="28"/>
                <w:szCs w:val="28"/>
              </w:rPr>
              <w:t>万元，其中，预留给小型和微型企业的政府采购项目预算为</w:t>
            </w:r>
            <w:r>
              <w:rPr>
                <w:rFonts w:ascii="仿宋" w:eastAsia="仿宋" w:hAnsi="仿宋"/>
                <w:sz w:val="28"/>
                <w:szCs w:val="28"/>
              </w:rPr>
              <w:t>46.50</w:t>
            </w:r>
            <w:r>
              <w:rPr>
                <w:rFonts w:ascii="仿宋" w:eastAsia="仿宋" w:hAnsi="仿宋" w:hint="eastAsia"/>
                <w:sz w:val="28"/>
                <w:szCs w:val="28"/>
              </w:rPr>
              <w:t>万元。</w:t>
            </w:r>
          </w:p>
        </w:tc>
      </w:tr>
      <w:tr w:rsidR="00D554FA" w:rsidRPr="009A47B3" w:rsidTr="008A19B1">
        <w:trPr>
          <w:trHeight w:hRule="exact" w:val="791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8A19B1" w:rsidRDefault="008A19B1" w:rsidP="008A19B1">
            <w:pPr>
              <w:spacing w:line="360" w:lineRule="auto"/>
              <w:ind w:left="23"/>
              <w:rPr>
                <w:rFonts w:ascii="仿宋" w:eastAsia="仿宋" w:hAnsi="仿宋"/>
                <w:b/>
                <w:sz w:val="28"/>
                <w:szCs w:val="28"/>
              </w:rPr>
            </w:pPr>
            <w:r>
              <w:rPr>
                <w:rFonts w:ascii="仿宋" w:eastAsia="仿宋" w:hAnsi="仿宋" w:hint="eastAsia"/>
                <w:b/>
                <w:sz w:val="28"/>
                <w:szCs w:val="28"/>
              </w:rPr>
              <w:lastRenderedPageBreak/>
              <w:t>四、绩效目标设置情况</w:t>
            </w:r>
          </w:p>
          <w:p w:rsidR="00AC379A" w:rsidRPr="00AC379A" w:rsidRDefault="008A19B1" w:rsidP="00AC379A">
            <w:pPr>
              <w:spacing w:line="360" w:lineRule="auto"/>
              <w:ind w:left="23" w:firstLineChars="200" w:firstLine="560"/>
              <w:rPr>
                <w:rFonts w:ascii="仿宋" w:eastAsia="仿宋" w:hAnsi="仿宋"/>
                <w:sz w:val="28"/>
                <w:szCs w:val="28"/>
              </w:rPr>
            </w:pPr>
            <w:r>
              <w:rPr>
                <w:rFonts w:ascii="仿宋" w:eastAsia="仿宋" w:hAnsi="仿宋" w:hint="eastAsia"/>
                <w:sz w:val="28"/>
                <w:szCs w:val="28"/>
              </w:rPr>
              <w:t>按照本区预算绩效管理工作的总体要求，本部门</w:t>
            </w:r>
            <w:r>
              <w:rPr>
                <w:rFonts w:ascii="仿宋" w:eastAsia="仿宋" w:hAnsi="仿宋"/>
                <w:sz w:val="28"/>
                <w:szCs w:val="28"/>
              </w:rPr>
              <w:t>1</w:t>
            </w:r>
            <w:r>
              <w:rPr>
                <w:rFonts w:ascii="仿宋" w:eastAsia="仿宋" w:hAnsi="仿宋" w:hint="eastAsia"/>
                <w:sz w:val="28"/>
                <w:szCs w:val="28"/>
              </w:rPr>
              <w:t>个预算单位开展了</w:t>
            </w:r>
            <w:r>
              <w:rPr>
                <w:rFonts w:ascii="仿宋" w:eastAsia="仿宋" w:hAnsi="仿宋"/>
                <w:sz w:val="28"/>
                <w:szCs w:val="28"/>
              </w:rPr>
              <w:t>2022</w:t>
            </w:r>
            <w:r>
              <w:rPr>
                <w:rFonts w:ascii="仿宋" w:eastAsia="仿宋" w:hAnsi="仿宋" w:hint="eastAsia"/>
                <w:sz w:val="28"/>
                <w:szCs w:val="28"/>
              </w:rPr>
              <w:t>年项目预算绩效目标编报工作，编报绩效目标的项目</w:t>
            </w:r>
            <w:r>
              <w:rPr>
                <w:rFonts w:ascii="仿宋" w:eastAsia="仿宋" w:hAnsi="仿宋"/>
                <w:sz w:val="28"/>
                <w:szCs w:val="28"/>
              </w:rPr>
              <w:t>7</w:t>
            </w:r>
            <w:r>
              <w:rPr>
                <w:rFonts w:ascii="仿宋" w:eastAsia="仿宋" w:hAnsi="仿宋" w:hint="eastAsia"/>
                <w:sz w:val="28"/>
                <w:szCs w:val="28"/>
              </w:rPr>
              <w:t>个，涉及项目预算资金</w:t>
            </w:r>
            <w:r>
              <w:rPr>
                <w:rFonts w:ascii="仿宋" w:eastAsia="仿宋" w:hAnsi="仿宋"/>
                <w:sz w:val="28"/>
                <w:szCs w:val="28"/>
              </w:rPr>
              <w:t>383.86</w:t>
            </w:r>
            <w:r>
              <w:rPr>
                <w:rFonts w:ascii="仿宋" w:eastAsia="仿宋" w:hAnsi="仿宋" w:hint="eastAsia"/>
                <w:sz w:val="28"/>
                <w:szCs w:val="28"/>
              </w:rPr>
              <w:t>万元。</w:t>
            </w:r>
          </w:p>
          <w:p w:rsidR="00D554FA" w:rsidRDefault="008A19B1">
            <w:pPr>
              <w:spacing w:line="360" w:lineRule="auto"/>
              <w:ind w:left="23"/>
              <w:rPr>
                <w:rFonts w:ascii="仿宋" w:eastAsia="仿宋" w:hAnsi="仿宋"/>
                <w:b/>
                <w:sz w:val="28"/>
                <w:szCs w:val="28"/>
              </w:rPr>
            </w:pPr>
            <w:r>
              <w:rPr>
                <w:rFonts w:ascii="仿宋" w:eastAsia="仿宋" w:hAnsi="仿宋" w:hint="eastAsia"/>
                <w:b/>
                <w:sz w:val="28"/>
                <w:szCs w:val="28"/>
              </w:rPr>
              <w:t>五</w:t>
            </w:r>
            <w:r w:rsidR="00214E40">
              <w:rPr>
                <w:rFonts w:ascii="仿宋" w:eastAsia="仿宋" w:hAnsi="仿宋" w:hint="eastAsia"/>
                <w:b/>
                <w:sz w:val="28"/>
                <w:szCs w:val="28"/>
              </w:rPr>
              <w:t>、</w:t>
            </w:r>
            <w:r w:rsidR="009A47B3" w:rsidRPr="009A47B3">
              <w:rPr>
                <w:rFonts w:ascii="仿宋" w:eastAsia="仿宋" w:hAnsi="仿宋" w:hint="eastAsia"/>
                <w:b/>
                <w:sz w:val="28"/>
                <w:szCs w:val="28"/>
              </w:rPr>
              <w:t>国有资产占有使用情况说明</w:t>
            </w:r>
          </w:p>
          <w:p w:rsidR="009A47B3" w:rsidRPr="00240E66" w:rsidRDefault="009A47B3" w:rsidP="009A47B3">
            <w:pPr>
              <w:spacing w:line="360" w:lineRule="auto"/>
              <w:ind w:left="23" w:firstLineChars="200" w:firstLine="560"/>
              <w:rPr>
                <w:rFonts w:ascii="仿宋" w:eastAsia="仿宋" w:hAnsi="仿宋"/>
                <w:sz w:val="28"/>
                <w:szCs w:val="28"/>
              </w:rPr>
            </w:pPr>
            <w:r w:rsidRPr="00240E66">
              <w:rPr>
                <w:rFonts w:ascii="仿宋" w:eastAsia="仿宋" w:hAnsi="仿宋" w:hint="eastAsia"/>
                <w:sz w:val="28"/>
                <w:szCs w:val="28"/>
              </w:rPr>
              <w:t>截至2021年8月31日，</w:t>
            </w:r>
            <w:r>
              <w:rPr>
                <w:rFonts w:ascii="仿宋" w:eastAsia="仿宋" w:hAnsi="仿宋" w:hint="eastAsia"/>
                <w:sz w:val="28"/>
                <w:szCs w:val="28"/>
              </w:rPr>
              <w:t>中国人民政治协商会议上海市松江区委员会办公室</w:t>
            </w:r>
            <w:r w:rsidRPr="00240E66">
              <w:rPr>
                <w:rFonts w:ascii="仿宋" w:eastAsia="仿宋" w:hAnsi="仿宋" w:hint="eastAsia"/>
                <w:sz w:val="28"/>
                <w:szCs w:val="28"/>
              </w:rPr>
              <w:t>共有车辆0辆，其中：部级领导干部用车0辆、主要领导干部用车0辆、机要通信用车0辆、应急保障用车0辆、执法执勤用车0辆、特种专业技术用车0辆、离退休干部用车0辆、其他用车0辆；单价100万元（含）以上设备（不含车辆）0台（套）。</w:t>
            </w:r>
          </w:p>
          <w:p w:rsidR="009A47B3" w:rsidRPr="009A47B3" w:rsidRDefault="009A47B3" w:rsidP="008A19B1">
            <w:pPr>
              <w:spacing w:line="360" w:lineRule="auto"/>
              <w:ind w:left="23" w:firstLineChars="200" w:firstLine="560"/>
              <w:rPr>
                <w:rFonts w:ascii="仿宋" w:eastAsia="仿宋" w:hAnsi="仿宋"/>
                <w:sz w:val="28"/>
                <w:szCs w:val="28"/>
              </w:rPr>
            </w:pPr>
            <w:r w:rsidRPr="00240E66">
              <w:rPr>
                <w:rFonts w:ascii="仿宋" w:eastAsia="仿宋" w:hAnsi="仿宋" w:hint="eastAsia"/>
                <w:sz w:val="28"/>
                <w:szCs w:val="28"/>
              </w:rPr>
              <w:t>2022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bookmarkStart w:id="1" w:name="_GoBack"/>
            <w:bookmarkEnd w:id="1"/>
          </w:p>
        </w:tc>
      </w:tr>
    </w:tbl>
    <w:p w:rsidR="00D554FA" w:rsidRDefault="00D554FA">
      <w:pPr>
        <w:rPr>
          <w:rFonts w:ascii="Times New Roman" w:eastAsia="Times New Roman"/>
          <w:color w:val="auto"/>
        </w:rPr>
      </w:pPr>
    </w:p>
    <w:p w:rsidR="00D554FA" w:rsidRDefault="00214E40">
      <w:pPr>
        <w:spacing w:line="560" w:lineRule="exact"/>
        <w:ind w:firstLineChars="50" w:firstLine="181"/>
        <w:jc w:val="center"/>
        <w:rPr>
          <w:rFonts w:ascii="仿宋" w:eastAsia="仿宋" w:hAnsi="仿宋"/>
          <w:b/>
          <w:color w:val="auto"/>
          <w:sz w:val="36"/>
          <w:szCs w:val="36"/>
        </w:rPr>
      </w:pPr>
      <w:r>
        <w:rPr>
          <w:rFonts w:ascii="仿宋" w:eastAsia="仿宋" w:hAnsi="仿宋" w:hint="eastAsia"/>
          <w:b/>
          <w:sz w:val="36"/>
          <w:szCs w:val="36"/>
        </w:rPr>
        <w:t>项目经费情况说明</w:t>
      </w:r>
    </w:p>
    <w:p w:rsidR="00D554FA" w:rsidRDefault="00214E40">
      <w:pPr>
        <w:spacing w:line="560" w:lineRule="exact"/>
        <w:rPr>
          <w:rFonts w:ascii="仿宋" w:eastAsia="仿宋" w:hAnsi="仿宋"/>
          <w:sz w:val="28"/>
          <w:szCs w:val="28"/>
        </w:rPr>
      </w:pPr>
      <w:r>
        <w:rPr>
          <w:rFonts w:ascii="仿宋" w:eastAsia="仿宋" w:hAnsi="仿宋"/>
          <w:b/>
          <w:sz w:val="28"/>
          <w:szCs w:val="28"/>
        </w:rPr>
        <w:t xml:space="preserve">    </w:t>
      </w:r>
      <w:r w:rsidR="008A19B1" w:rsidRPr="008A19B1">
        <w:rPr>
          <w:rFonts w:ascii="仿宋" w:eastAsia="仿宋" w:hAnsi="仿宋" w:hint="eastAsia"/>
          <w:sz w:val="28"/>
          <w:szCs w:val="28"/>
        </w:rPr>
        <w:t>详见</w:t>
      </w:r>
      <w:r w:rsidR="00AA4AC5">
        <w:rPr>
          <w:rFonts w:ascii="仿宋" w:eastAsia="仿宋" w:hAnsi="仿宋" w:hint="eastAsia"/>
          <w:sz w:val="28"/>
          <w:szCs w:val="28"/>
        </w:rPr>
        <w:t>部门</w:t>
      </w:r>
      <w:r w:rsidR="008A19B1" w:rsidRPr="008A19B1">
        <w:rPr>
          <w:rFonts w:ascii="仿宋" w:eastAsia="仿宋" w:hAnsi="仿宋" w:hint="eastAsia"/>
          <w:sz w:val="28"/>
          <w:szCs w:val="28"/>
        </w:rPr>
        <w:t>财政</w:t>
      </w:r>
      <w:r w:rsidR="00AA4AC5">
        <w:rPr>
          <w:rFonts w:ascii="仿宋" w:eastAsia="仿宋" w:hAnsi="仿宋" w:hint="eastAsia"/>
          <w:sz w:val="28"/>
          <w:szCs w:val="28"/>
        </w:rPr>
        <w:t>支出</w:t>
      </w:r>
      <w:r w:rsidR="008A19B1" w:rsidRPr="008A19B1">
        <w:rPr>
          <w:rFonts w:ascii="仿宋" w:eastAsia="仿宋" w:hAnsi="仿宋" w:hint="eastAsia"/>
          <w:sz w:val="28"/>
          <w:szCs w:val="28"/>
        </w:rPr>
        <w:t>项目绩效目标申报表</w:t>
      </w:r>
      <w:r w:rsidR="002A362F">
        <w:rPr>
          <w:rFonts w:ascii="仿宋" w:eastAsia="仿宋" w:hAnsi="仿宋" w:hint="eastAsia"/>
          <w:sz w:val="28"/>
          <w:szCs w:val="28"/>
        </w:rPr>
        <w:t>。</w:t>
      </w:r>
    </w:p>
    <w:p w:rsidR="00D554FA" w:rsidRDefault="00D554FA">
      <w:pPr>
        <w:spacing w:line="560" w:lineRule="exact"/>
        <w:rPr>
          <w:rFonts w:ascii="仿宋" w:eastAsia="仿宋" w:hAnsi="仿宋"/>
        </w:rPr>
      </w:pPr>
    </w:p>
    <w:p w:rsidR="00D554FA" w:rsidRDefault="008A19B1">
      <w:pPr>
        <w:spacing w:line="560" w:lineRule="exact"/>
        <w:ind w:firstLineChars="50" w:firstLine="181"/>
        <w:jc w:val="center"/>
        <w:rPr>
          <w:rFonts w:ascii="仿宋" w:eastAsia="仿宋" w:hAnsi="仿宋"/>
          <w:b/>
          <w:sz w:val="36"/>
          <w:szCs w:val="36"/>
        </w:rPr>
      </w:pPr>
      <w:r w:rsidRPr="008A19B1">
        <w:rPr>
          <w:rFonts w:ascii="仿宋" w:eastAsia="仿宋" w:hAnsi="仿宋" w:hint="eastAsia"/>
          <w:b/>
          <w:sz w:val="36"/>
          <w:szCs w:val="36"/>
        </w:rPr>
        <w:t>财政支出项目绩效目标申报表</w:t>
      </w:r>
    </w:p>
    <w:p w:rsidR="00D554FA" w:rsidRDefault="008A19B1" w:rsidP="008A19B1">
      <w:pPr>
        <w:spacing w:line="560" w:lineRule="exact"/>
        <w:ind w:firstLineChars="200" w:firstLine="560"/>
        <w:rPr>
          <w:rFonts w:ascii="仿宋" w:eastAsia="仿宋" w:hAnsi="仿宋"/>
          <w:sz w:val="28"/>
          <w:szCs w:val="28"/>
        </w:rPr>
      </w:pPr>
      <w:r w:rsidRPr="008A19B1">
        <w:rPr>
          <w:rFonts w:ascii="仿宋" w:eastAsia="仿宋" w:hAnsi="仿宋" w:hint="eastAsia"/>
          <w:sz w:val="28"/>
          <w:szCs w:val="28"/>
        </w:rPr>
        <w:t>详见</w:t>
      </w:r>
      <w:r w:rsidR="00AA4AC5">
        <w:rPr>
          <w:rFonts w:ascii="仿宋" w:eastAsia="仿宋" w:hAnsi="仿宋" w:hint="eastAsia"/>
          <w:sz w:val="28"/>
          <w:szCs w:val="28"/>
        </w:rPr>
        <w:t>部门</w:t>
      </w:r>
      <w:r w:rsidRPr="008A19B1">
        <w:rPr>
          <w:rFonts w:ascii="仿宋" w:eastAsia="仿宋" w:hAnsi="仿宋" w:hint="eastAsia"/>
          <w:sz w:val="28"/>
          <w:szCs w:val="28"/>
        </w:rPr>
        <w:t>财政</w:t>
      </w:r>
      <w:r w:rsidR="00AA4AC5">
        <w:rPr>
          <w:rFonts w:ascii="仿宋" w:eastAsia="仿宋" w:hAnsi="仿宋" w:hint="eastAsia"/>
          <w:sz w:val="28"/>
          <w:szCs w:val="28"/>
        </w:rPr>
        <w:t>支出</w:t>
      </w:r>
      <w:r w:rsidRPr="008A19B1">
        <w:rPr>
          <w:rFonts w:ascii="仿宋" w:eastAsia="仿宋" w:hAnsi="仿宋" w:hint="eastAsia"/>
          <w:sz w:val="28"/>
          <w:szCs w:val="28"/>
        </w:rPr>
        <w:t>项目绩效目标申报表</w:t>
      </w:r>
      <w:r w:rsidR="002A362F">
        <w:rPr>
          <w:rFonts w:ascii="仿宋" w:eastAsia="仿宋" w:hAnsi="仿宋" w:hint="eastAsia"/>
          <w:sz w:val="28"/>
          <w:szCs w:val="28"/>
        </w:rPr>
        <w:t>。</w:t>
      </w:r>
    </w:p>
    <w:p w:rsidR="008A19B1" w:rsidRDefault="008A19B1" w:rsidP="008A19B1">
      <w:pPr>
        <w:spacing w:line="560" w:lineRule="exact"/>
      </w:pPr>
    </w:p>
    <w:sectPr w:rsidR="008A19B1">
      <w:headerReference w:type="default" r:id="rId15"/>
      <w:pgSz w:w="11906" w:h="16838"/>
      <w:pgMar w:top="340" w:right="453" w:bottom="340" w:left="45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696" w:rsidRDefault="00A97696">
      <w:r>
        <w:separator/>
      </w:r>
    </w:p>
  </w:endnote>
  <w:endnote w:type="continuationSeparator" w:id="0">
    <w:p w:rsidR="00A97696" w:rsidRDefault="00A9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Dialog">
    <w:altName w:val="宋体"/>
    <w:charset w:val="86"/>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696" w:rsidRDefault="00A97696">
      <w:r>
        <w:separator/>
      </w:r>
    </w:p>
  </w:footnote>
  <w:footnote w:type="continuationSeparator" w:id="0">
    <w:p w:rsidR="00A97696" w:rsidRDefault="00A9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9B1" w:rsidRDefault="008A19B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noLineBreaksAfter w:lang="zh-CN" w:val="([{€俊堛娿屻庛庯愩斻栵樷涳溿紙蓟路鈥锛锝锟"/>
  <w:noLineBreaksBefore w:lang="zh-CN" w:val="!),.:;?]}€併傘傦冦呫埗夈夛嬨嶃庯忋戙斤曗曘栤楋欌涳滐濃烇篓紒紘紝細紵絸綕繝藝藟路鈥銆锛锝︹"/>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CC"/>
    <w:rsid w:val="EF9E2EDE"/>
    <w:rsid w:val="00004D13"/>
    <w:rsid w:val="000B5C43"/>
    <w:rsid w:val="000C4810"/>
    <w:rsid w:val="000D3C6F"/>
    <w:rsid w:val="000E4745"/>
    <w:rsid w:val="000F7AA8"/>
    <w:rsid w:val="001562B2"/>
    <w:rsid w:val="00156F0B"/>
    <w:rsid w:val="00184CA9"/>
    <w:rsid w:val="001A513C"/>
    <w:rsid w:val="001B15BE"/>
    <w:rsid w:val="001E3AE3"/>
    <w:rsid w:val="00214E40"/>
    <w:rsid w:val="00233DC6"/>
    <w:rsid w:val="00235E93"/>
    <w:rsid w:val="0026467B"/>
    <w:rsid w:val="002A362F"/>
    <w:rsid w:val="002A6503"/>
    <w:rsid w:val="002B1CB7"/>
    <w:rsid w:val="002F6F45"/>
    <w:rsid w:val="00311A43"/>
    <w:rsid w:val="00367F74"/>
    <w:rsid w:val="00373213"/>
    <w:rsid w:val="003A1899"/>
    <w:rsid w:val="003E4FD0"/>
    <w:rsid w:val="00410D17"/>
    <w:rsid w:val="004F4DF9"/>
    <w:rsid w:val="0050586D"/>
    <w:rsid w:val="00506107"/>
    <w:rsid w:val="00510C39"/>
    <w:rsid w:val="00514CDA"/>
    <w:rsid w:val="005230A0"/>
    <w:rsid w:val="00584C81"/>
    <w:rsid w:val="0059471E"/>
    <w:rsid w:val="005A304A"/>
    <w:rsid w:val="005A633E"/>
    <w:rsid w:val="00606B42"/>
    <w:rsid w:val="00610F08"/>
    <w:rsid w:val="006155E9"/>
    <w:rsid w:val="006217D3"/>
    <w:rsid w:val="0063360F"/>
    <w:rsid w:val="00686D66"/>
    <w:rsid w:val="006B14C8"/>
    <w:rsid w:val="006C1851"/>
    <w:rsid w:val="0074174C"/>
    <w:rsid w:val="00765357"/>
    <w:rsid w:val="007847B2"/>
    <w:rsid w:val="007A6345"/>
    <w:rsid w:val="007C57C5"/>
    <w:rsid w:val="00812EA0"/>
    <w:rsid w:val="00825E2F"/>
    <w:rsid w:val="00855A4E"/>
    <w:rsid w:val="008729CC"/>
    <w:rsid w:val="008A19B1"/>
    <w:rsid w:val="008C1C48"/>
    <w:rsid w:val="008D5D68"/>
    <w:rsid w:val="008D6906"/>
    <w:rsid w:val="008F539E"/>
    <w:rsid w:val="0090660A"/>
    <w:rsid w:val="00926F67"/>
    <w:rsid w:val="0094722F"/>
    <w:rsid w:val="009A37C2"/>
    <w:rsid w:val="009A47B3"/>
    <w:rsid w:val="009A7060"/>
    <w:rsid w:val="009D658C"/>
    <w:rsid w:val="009F26D1"/>
    <w:rsid w:val="00A044C9"/>
    <w:rsid w:val="00A134A2"/>
    <w:rsid w:val="00A23D9A"/>
    <w:rsid w:val="00A366AA"/>
    <w:rsid w:val="00A55B6F"/>
    <w:rsid w:val="00A57341"/>
    <w:rsid w:val="00A60873"/>
    <w:rsid w:val="00A85FE1"/>
    <w:rsid w:val="00A97696"/>
    <w:rsid w:val="00AA4AC5"/>
    <w:rsid w:val="00AC379A"/>
    <w:rsid w:val="00B37C84"/>
    <w:rsid w:val="00B67642"/>
    <w:rsid w:val="00B67722"/>
    <w:rsid w:val="00B94ECC"/>
    <w:rsid w:val="00BD455A"/>
    <w:rsid w:val="00BE35E0"/>
    <w:rsid w:val="00C11758"/>
    <w:rsid w:val="00C413CA"/>
    <w:rsid w:val="00CB1FA4"/>
    <w:rsid w:val="00CB61DC"/>
    <w:rsid w:val="00CE097B"/>
    <w:rsid w:val="00CF6382"/>
    <w:rsid w:val="00D554FA"/>
    <w:rsid w:val="00D63651"/>
    <w:rsid w:val="00DB189A"/>
    <w:rsid w:val="00DC621D"/>
    <w:rsid w:val="00E12FD9"/>
    <w:rsid w:val="00E32581"/>
    <w:rsid w:val="00E6779B"/>
    <w:rsid w:val="00E73E27"/>
    <w:rsid w:val="00E916A6"/>
    <w:rsid w:val="00E9709E"/>
    <w:rsid w:val="00ED0DE9"/>
    <w:rsid w:val="00F16482"/>
    <w:rsid w:val="00F25678"/>
    <w:rsid w:val="00F34ABB"/>
    <w:rsid w:val="00F4361A"/>
    <w:rsid w:val="00F52BE6"/>
    <w:rsid w:val="00FA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DBA4B5"/>
  <w14:defaultImageDpi w14:val="0"/>
  <w15:docId w15:val="{6130AB39-4762-4B33-AB63-16D3AF88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等线" w:hAnsi="Arial"/>
      <w:color w:val="000000"/>
      <w:sz w:val="24"/>
      <w:szCs w:val="24"/>
    </w:rPr>
  </w:style>
  <w:style w:type="paragraph" w:styleId="1">
    <w:name w:val="heading 1"/>
    <w:basedOn w:val="a"/>
    <w:next w:val="a"/>
    <w:link w:val="10"/>
    <w:uiPriority w:val="9"/>
    <w:qFormat/>
    <w:pPr>
      <w:outlineLvl w:val="0"/>
    </w:pPr>
    <w:rPr>
      <w:b/>
    </w:rPr>
  </w:style>
  <w:style w:type="paragraph" w:styleId="2">
    <w:name w:val="heading 2"/>
    <w:basedOn w:val="a"/>
    <w:next w:val="a"/>
    <w:link w:val="20"/>
    <w:uiPriority w:val="99"/>
    <w:qFormat/>
    <w:pPr>
      <w:outlineLvl w:val="1"/>
    </w:pPr>
    <w:rPr>
      <w:b/>
      <w:i/>
    </w:rPr>
  </w:style>
  <w:style w:type="paragraph" w:styleId="3">
    <w:name w:val="heading 3"/>
    <w:basedOn w:val="a"/>
    <w:next w:val="a"/>
    <w:link w:val="30"/>
    <w:uiPriority w:val="99"/>
    <w:qFormat/>
    <w:pP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style>
  <w:style w:type="character" w:customStyle="1" w:styleId="10">
    <w:name w:val="标题 1 字符"/>
    <w:basedOn w:val="a0"/>
    <w:link w:val="1"/>
    <w:uiPriority w:val="9"/>
    <w:unhideWhenUsed/>
    <w:qFormat/>
    <w:locked/>
    <w:rPr>
      <w:rFonts w:cs="Times New Roman"/>
      <w:b/>
      <w:kern w:val="44"/>
    </w:rPr>
  </w:style>
  <w:style w:type="character" w:customStyle="1" w:styleId="20">
    <w:name w:val="标题 2 字符"/>
    <w:basedOn w:val="a0"/>
    <w:link w:val="2"/>
    <w:uiPriority w:val="9"/>
    <w:unhideWhenUsed/>
    <w:qFormat/>
    <w:locked/>
    <w:rPr>
      <w:rFonts w:ascii="等线 Light" w:eastAsia="等线 Light" w:hAnsi="等线 Light" w:cs="Times New Roman"/>
      <w:b/>
    </w:rPr>
  </w:style>
  <w:style w:type="character" w:customStyle="1" w:styleId="30">
    <w:name w:val="标题 3 字符"/>
    <w:basedOn w:val="a0"/>
    <w:link w:val="3"/>
    <w:uiPriority w:val="9"/>
    <w:unhideWhenUsed/>
    <w:qFormat/>
    <w:locked/>
    <w:rPr>
      <w:rFonts w:cs="Times New Roman"/>
      <w:b/>
    </w:rPr>
  </w:style>
  <w:style w:type="character" w:customStyle="1" w:styleId="a6">
    <w:name w:val="页眉 字符"/>
    <w:basedOn w:val="a0"/>
    <w:link w:val="a5"/>
    <w:uiPriority w:val="99"/>
    <w:unhideWhenUsed/>
    <w:qFormat/>
    <w:locked/>
    <w:rPr>
      <w:rFonts w:ascii="Arial" w:cs="Times New Roman"/>
      <w:color w:val="000000"/>
    </w:rPr>
  </w:style>
  <w:style w:type="character" w:customStyle="1" w:styleId="a4">
    <w:name w:val="页脚 字符"/>
    <w:basedOn w:val="a0"/>
    <w:link w:val="a3"/>
    <w:uiPriority w:val="99"/>
    <w:unhideWhenUsed/>
    <w:qFormat/>
    <w:locked/>
    <w:rPr>
      <w:rFonts w:ascii="Arial" w:cs="Times New Roman"/>
      <w:color w:val="000000"/>
    </w:rPr>
  </w:style>
  <w:style w:type="character" w:customStyle="1" w:styleId="11">
    <w:name w:val="页眉 字符1"/>
    <w:basedOn w:val="a0"/>
    <w:uiPriority w:val="99"/>
    <w:semiHidden/>
    <w:qFormat/>
    <w:rPr>
      <w:rFonts w:ascii="Arial" w:eastAsia="等线" w:hAnsi="Arial"/>
      <w:color w:val="000000"/>
      <w:kern w:val="0"/>
      <w:sz w:val="18"/>
      <w:szCs w:val="18"/>
    </w:rPr>
  </w:style>
  <w:style w:type="character" w:customStyle="1" w:styleId="12">
    <w:name w:val="页眉 字符12"/>
    <w:basedOn w:val="a0"/>
    <w:uiPriority w:val="99"/>
    <w:semiHidden/>
    <w:qFormat/>
    <w:rPr>
      <w:rFonts w:ascii="Arial" w:eastAsia="等线" w:hAnsi="Arial" w:cs="Times New Roman"/>
      <w:color w:val="000000"/>
      <w:kern w:val="0"/>
      <w:sz w:val="18"/>
      <w:szCs w:val="18"/>
    </w:rPr>
  </w:style>
  <w:style w:type="character" w:customStyle="1" w:styleId="110">
    <w:name w:val="页眉 字符11"/>
    <w:basedOn w:val="a0"/>
    <w:uiPriority w:val="99"/>
    <w:semiHidden/>
    <w:qFormat/>
    <w:rPr>
      <w:rFonts w:ascii="Arial" w:eastAsia="等线" w:hAnsi="Arial" w:cs="Times New Roman"/>
      <w:color w:val="000000"/>
      <w:kern w:val="0"/>
      <w:sz w:val="18"/>
      <w:szCs w:val="18"/>
    </w:rPr>
  </w:style>
  <w:style w:type="character" w:customStyle="1" w:styleId="13">
    <w:name w:val="页脚 字符1"/>
    <w:basedOn w:val="a0"/>
    <w:uiPriority w:val="99"/>
    <w:semiHidden/>
    <w:qFormat/>
    <w:rPr>
      <w:rFonts w:ascii="Arial" w:eastAsia="等线" w:hAnsi="Arial"/>
      <w:color w:val="000000"/>
      <w:kern w:val="0"/>
      <w:sz w:val="18"/>
      <w:szCs w:val="18"/>
    </w:rPr>
  </w:style>
  <w:style w:type="character" w:customStyle="1" w:styleId="120">
    <w:name w:val="页脚 字符12"/>
    <w:basedOn w:val="a0"/>
    <w:uiPriority w:val="99"/>
    <w:semiHidden/>
    <w:qFormat/>
    <w:rPr>
      <w:rFonts w:ascii="Arial" w:eastAsia="等线" w:hAnsi="Arial" w:cs="Times New Roman"/>
      <w:color w:val="000000"/>
      <w:kern w:val="0"/>
      <w:sz w:val="18"/>
      <w:szCs w:val="18"/>
    </w:rPr>
  </w:style>
  <w:style w:type="character" w:customStyle="1" w:styleId="111">
    <w:name w:val="页脚 字符11"/>
    <w:basedOn w:val="a0"/>
    <w:uiPriority w:val="99"/>
    <w:semiHidden/>
    <w:qFormat/>
    <w:rPr>
      <w:rFonts w:ascii="Arial" w:eastAsia="等线"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zx.songjiang.gov.cn/upc_web/HTML/pc_sjzx/pc_zwhgz_jjwyh" TargetMode="External"/><Relationship Id="rId13" Type="http://schemas.openxmlformats.org/officeDocument/2006/relationships/hyperlink" Target="http://sjzx.songjiang.gov.cn/upc_web/HTML/pc_sjzx/pc_zwhgz_nyhncwyh" TargetMode="External"/><Relationship Id="rId3" Type="http://schemas.openxmlformats.org/officeDocument/2006/relationships/settings" Target="settings.xml"/><Relationship Id="rId7" Type="http://schemas.openxmlformats.org/officeDocument/2006/relationships/hyperlink" Target="http://sjzx.songjiang.gov.cn/upc_web/HTML/pc_sjzx/pc_zwhgz_tawyh" TargetMode="External"/><Relationship Id="rId12" Type="http://schemas.openxmlformats.org/officeDocument/2006/relationships/hyperlink" Target="http://sjzx.songjiang.gov.cn/upc_web/HTML/pc_sjzx/pc_zwhgz_xxhwswy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zx.songjiang.gov.cn/upc_web/HTML/pc_sjzx/pc_zwhgz_shhfzwy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zx.songjiang.gov.cn/upc_web/HTML/pc_sjzx/pc_zwhgz_shsywyh" TargetMode="External"/><Relationship Id="rId4" Type="http://schemas.openxmlformats.org/officeDocument/2006/relationships/webSettings" Target="webSettings.xml"/><Relationship Id="rId9" Type="http://schemas.openxmlformats.org/officeDocument/2006/relationships/hyperlink" Target="http://sjzx.songjiang.gov.cn/upc_web/HTML/pc_sjzx/pc_zwhgz_jshglwyh" TargetMode="External"/><Relationship Id="rId14" Type="http://schemas.openxmlformats.org/officeDocument/2006/relationships/hyperlink" Target="http://sjzx.songjiang.gov.cn/upc_web/HTML/pc_sjzx/pc_zwhgz_kcjswy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张欢花</cp:lastModifiedBy>
  <cp:revision>57</cp:revision>
  <dcterms:created xsi:type="dcterms:W3CDTF">2022-02-07T12:55:00Z</dcterms:created>
  <dcterms:modified xsi:type="dcterms:W3CDTF">2023-09-22T06:32:00Z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